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716863848"/>
        <w:docPartObj>
          <w:docPartGallery w:val="Cover Pages"/>
          <w:docPartUnique/>
        </w:docPartObj>
      </w:sdtPr>
      <w:sdtEndPr>
        <w:rPr>
          <w:rFonts w:ascii="Arial Black" w:eastAsiaTheme="minorEastAsia" w:hAnsi="Arial Black"/>
          <w:caps/>
          <w:color w:val="1D9AA1" w:themeColor="text2"/>
          <w:sz w:val="36"/>
          <w:szCs w:val="36"/>
          <w:lang w:eastAsia="es-MX"/>
        </w:rPr>
      </w:sdtEndPr>
      <w:sdtContent>
        <w:p w14:paraId="3B216013" w14:textId="08404E29" w:rsidR="00207F24" w:rsidRDefault="00207F24">
          <w:r>
            <w:rPr>
              <w:noProof/>
              <w14:ligatures w14:val="standardContextual"/>
            </w:rPr>
            <w:drawing>
              <wp:anchor distT="0" distB="0" distL="114300" distR="114300" simplePos="0" relativeHeight="251661312" behindDoc="0" locked="0" layoutInCell="1" allowOverlap="1" wp14:anchorId="7D3AC1B9" wp14:editId="7A30F93E">
                <wp:simplePos x="0" y="0"/>
                <wp:positionH relativeFrom="margin">
                  <wp:posOffset>-404273</wp:posOffset>
                </wp:positionH>
                <wp:positionV relativeFrom="paragraph">
                  <wp:posOffset>-677158</wp:posOffset>
                </wp:positionV>
                <wp:extent cx="1486894" cy="1454424"/>
                <wp:effectExtent l="0" t="0" r="0" b="0"/>
                <wp:wrapNone/>
                <wp:docPr id="2068394623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8394623" name="Imagen 2068394623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7703" cy="1455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 Black" w:eastAsiaTheme="minorEastAsia" w:hAnsi="Arial Black"/>
              <w:caps/>
              <w:noProof/>
              <w:color w:val="1D9AA1" w:themeColor="text2"/>
              <w:sz w:val="36"/>
              <w:szCs w:val="36"/>
              <w:lang w:eastAsia="es-MX"/>
              <w14:ligatures w14:val="standardContextual"/>
            </w:rPr>
            <w:drawing>
              <wp:anchor distT="0" distB="0" distL="114300" distR="114300" simplePos="0" relativeHeight="251662336" behindDoc="0" locked="0" layoutInCell="1" allowOverlap="1" wp14:anchorId="0D266271" wp14:editId="25D3DE9C">
                <wp:simplePos x="0" y="0"/>
                <wp:positionH relativeFrom="column">
                  <wp:posOffset>2508747</wp:posOffset>
                </wp:positionH>
                <wp:positionV relativeFrom="paragraph">
                  <wp:posOffset>-732459</wp:posOffset>
                </wp:positionV>
                <wp:extent cx="2449429" cy="1351722"/>
                <wp:effectExtent l="0" t="0" r="8255" b="1270"/>
                <wp:wrapNone/>
                <wp:docPr id="1778085609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8085609" name="Imagen 1778085609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9429" cy="1351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72A9E4A" w14:textId="1273F812" w:rsidR="00207F24" w:rsidRDefault="00207F24">
          <w:pPr>
            <w:spacing w:after="160" w:line="259" w:lineRule="auto"/>
            <w:rPr>
              <w:rFonts w:ascii="Arial Black" w:eastAsiaTheme="minorEastAsia" w:hAnsi="Arial Black"/>
              <w:caps/>
              <w:color w:val="1D9AA1" w:themeColor="text2"/>
              <w:sz w:val="36"/>
              <w:szCs w:val="36"/>
              <w:lang w:eastAsia="es-MX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5C4D009" wp14:editId="5096973B">
                    <wp:simplePos x="0" y="0"/>
                    <wp:positionH relativeFrom="margin">
                      <wp:posOffset>-325120</wp:posOffset>
                    </wp:positionH>
                    <wp:positionV relativeFrom="page">
                      <wp:posOffset>3116580</wp:posOffset>
                    </wp:positionV>
                    <wp:extent cx="6583680" cy="2504440"/>
                    <wp:effectExtent l="0" t="0" r="7620" b="10160"/>
                    <wp:wrapSquare wrapText="bothSides"/>
                    <wp:docPr id="131" name="Cuadro de tex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83680" cy="25044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0783AE" w14:textId="1E8D4577" w:rsidR="00207F24" w:rsidRPr="00A26757" w:rsidRDefault="00C22D80" w:rsidP="00207F24">
                                <w:pPr>
                                  <w:pStyle w:val="Sinespaciado"/>
                                  <w:spacing w:before="40" w:after="560" w:line="216" w:lineRule="auto"/>
                                  <w:jc w:val="center"/>
                                  <w:rPr>
                                    <w:rFonts w:ascii="Century Gothic" w:hAnsi="Century Gothic"/>
                                    <w:color w:val="111111"/>
                                    <w:sz w:val="72"/>
                                    <w:szCs w:val="72"/>
                                    <w:lang w:val="pt-PT"/>
                                  </w:rPr>
                                </w:pPr>
                                <w:sdt>
                                  <w:sdtPr>
                                    <w:rPr>
                                      <w:rFonts w:ascii="Century Gothic" w:hAnsi="Century Gothic"/>
                                      <w:color w:val="111111"/>
                                      <w:sz w:val="72"/>
                                      <w:szCs w:val="72"/>
                                      <w:lang w:val="pt-PT"/>
                                    </w:rPr>
                                    <w:alias w:val="Títu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07F24" w:rsidRPr="00A26757">
                                      <w:rPr>
                                        <w:rFonts w:ascii="Century Gothic" w:hAnsi="Century Gothic"/>
                                        <w:color w:val="111111"/>
                                        <w:sz w:val="72"/>
                                        <w:szCs w:val="72"/>
                                        <w:lang w:val="pt-PT"/>
                                      </w:rPr>
                                      <w:t>PROGRAMA OPERATIVO ANUAL 2026                                   SINDICATURA MUNICIPAL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aps/>
                                    <w:sz w:val="32"/>
                                    <w:szCs w:val="32"/>
                                    <w:lang w:val="pt-PT"/>
                                  </w:rPr>
                                  <w:alias w:val="Subtítu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0537B5B" w14:textId="5933A7EF" w:rsidR="00207F24" w:rsidRPr="001C2006" w:rsidRDefault="00207F24">
                                    <w:pPr>
                                      <w:pStyle w:val="Sinespaciado"/>
                                      <w:spacing w:before="40" w:after="40"/>
                                      <w:rPr>
                                        <w:rFonts w:ascii="Century Gothic" w:hAnsi="Century Gothic"/>
                                        <w:b/>
                                        <w:bCs/>
                                        <w:caps/>
                                        <w:sz w:val="32"/>
                                        <w:szCs w:val="32"/>
                                        <w:lang w:val="pt-PT"/>
                                      </w:rPr>
                                    </w:pPr>
                                    <w:r w:rsidRPr="001C2006">
                                      <w:rPr>
                                        <w:rFonts w:ascii="Century Gothic" w:hAnsi="Century Gothic"/>
                                        <w:b/>
                                        <w:bCs/>
                                        <w:caps/>
                                        <w:sz w:val="32"/>
                                        <w:szCs w:val="32"/>
                                        <w:lang w:val="pt-PT"/>
                                      </w:rPr>
                                      <w:t>MTRA. ALEIDA MAYANIN DIAZ RODRIGUEZ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aps/>
                                    <w:sz w:val="32"/>
                                    <w:szCs w:val="32"/>
                                  </w:rPr>
                                  <w:alias w:val="Autor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DB04765" w14:textId="39DA61BB" w:rsidR="00207F24" w:rsidRPr="001C2006" w:rsidRDefault="00207F24">
                                    <w:pPr>
                                      <w:pStyle w:val="Sinespaciado"/>
                                      <w:spacing w:before="80" w:after="40"/>
                                      <w:rPr>
                                        <w:rFonts w:ascii="Century Gothic" w:hAnsi="Century Gothic"/>
                                        <w:b/>
                                        <w:bCs/>
                                        <w:caps/>
                                        <w:sz w:val="32"/>
                                        <w:szCs w:val="32"/>
                                      </w:rPr>
                                    </w:pPr>
                                    <w:r w:rsidRPr="001C2006">
                                      <w:rPr>
                                        <w:rFonts w:ascii="Century Gothic" w:hAnsi="Century Gothic"/>
                                        <w:b/>
                                        <w:bCs/>
                                        <w:caps/>
                                        <w:sz w:val="32"/>
                                        <w:szCs w:val="32"/>
                                      </w:rPr>
                                      <w:t>SINDICA MUNICIPAL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shapetype w14:anchorId="75C4D009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31" o:spid="_x0000_s1026" type="#_x0000_t202" style="position:absolute;margin-left:-25.6pt;margin-top:245.4pt;width:518.4pt;height:197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" filled="f" stroked="f" strokeweight=".5pt">
                    <v:textbox inset="0,0,0,0">
                      <w:txbxContent>
                        <w:p w14:paraId="390783AE" w14:textId="1E8D4577" w:rsidR="00207F24" w:rsidRPr="00A26757" w:rsidRDefault="00000000" w:rsidP="00207F24">
                          <w:pPr>
                            <w:pStyle w:val="Sinespaciado"/>
                            <w:spacing w:before="40" w:after="560" w:line="216" w:lineRule="auto"/>
                            <w:jc w:val="center"/>
                            <w:rPr>
                              <w:rFonts w:ascii="Century Gothic" w:hAnsi="Century Gothic"/>
                              <w:color w:val="111111"/>
                              <w:sz w:val="72"/>
                              <w:szCs w:val="72"/>
                              <w:lang w:val="pt-PT"/>
                            </w:rPr>
                          </w:pPr>
                          <w:sdt>
                            <w:sdtPr>
                              <w:rPr>
                                <w:rFonts w:ascii="Century Gothic" w:hAnsi="Century Gothic"/>
                                <w:color w:val="111111"/>
                                <w:sz w:val="72"/>
                                <w:szCs w:val="72"/>
                                <w:lang w:val="pt-PT"/>
                              </w:rPr>
                              <w:alias w:val="Títu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207F24" w:rsidRPr="00A26757">
                                <w:rPr>
                                  <w:rFonts w:ascii="Century Gothic" w:hAnsi="Century Gothic"/>
                                  <w:color w:val="111111"/>
                                  <w:sz w:val="72"/>
                                  <w:szCs w:val="72"/>
                                  <w:lang w:val="pt-PT"/>
                                </w:rPr>
                                <w:t>PROGRAMA OPERATIVO ANUAL 2026                                   SINDICATURA MUNICIPAL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aps/>
                              <w:sz w:val="32"/>
                              <w:szCs w:val="32"/>
                              <w:lang w:val="pt-PT"/>
                            </w:rPr>
                            <w:alias w:val="Subtítu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0537B5B" w14:textId="5933A7EF" w:rsidR="00207F24" w:rsidRPr="001C2006" w:rsidRDefault="00207F24">
                              <w:pPr>
                                <w:pStyle w:val="Sinespaciado"/>
                                <w:spacing w:before="40" w:after="40"/>
                                <w:rPr>
                                  <w:rFonts w:ascii="Century Gothic" w:hAnsi="Century Gothic"/>
                                  <w:b/>
                                  <w:bCs/>
                                  <w:caps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1C2006">
                                <w:rPr>
                                  <w:rFonts w:ascii="Century Gothic" w:hAnsi="Century Gothic"/>
                                  <w:b/>
                                  <w:bCs/>
                                  <w:caps/>
                                  <w:sz w:val="32"/>
                                  <w:szCs w:val="32"/>
                                  <w:lang w:val="pt-PT"/>
                                </w:rPr>
                                <w:t>MTRA. ALEIDA MAYANIN DIAZ RODRIGUEZ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aps/>
                              <w:sz w:val="32"/>
                              <w:szCs w:val="32"/>
                            </w:rPr>
                            <w:alias w:val="Autor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4DB04765" w14:textId="39DA61BB" w:rsidR="00207F24" w:rsidRPr="001C2006" w:rsidRDefault="00207F24">
                              <w:pPr>
                                <w:pStyle w:val="Sinespaciado"/>
                                <w:spacing w:before="80" w:after="40"/>
                                <w:rPr>
                                  <w:rFonts w:ascii="Century Gothic" w:hAnsi="Century Gothic"/>
                                  <w:b/>
                                  <w:bCs/>
                                  <w:caps/>
                                  <w:sz w:val="32"/>
                                  <w:szCs w:val="32"/>
                                </w:rPr>
                              </w:pPr>
                              <w:r w:rsidRPr="001C2006">
                                <w:rPr>
                                  <w:rFonts w:ascii="Century Gothic" w:hAnsi="Century Gothic"/>
                                  <w:b/>
                                  <w:bCs/>
                                  <w:caps/>
                                  <w:sz w:val="32"/>
                                  <w:szCs w:val="32"/>
                                </w:rPr>
                                <w:t>SINDICA MUNICIPAL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654D0B0" wp14:editId="7ED6B6F7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ángu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1D9AA1" w:themeColor="background1"/>
                                    <w:sz w:val="24"/>
                                    <w:szCs w:val="24"/>
                                  </w:rPr>
                                  <w:alias w:val="Año"/>
                                  <w:tag w:val=""/>
                                  <w:id w:val="-785116381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es-E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7EAFD8E9" w14:textId="77777777" w:rsidR="00207F24" w:rsidRDefault="00207F24">
                                    <w:pPr>
                                      <w:pStyle w:val="Sinespaciado"/>
                                      <w:jc w:val="right"/>
                                      <w:rPr>
                                        <w:color w:val="1D9AA1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1D9AA1" w:themeColor="background1"/>
                                        <w:sz w:val="24"/>
                                        <w:szCs w:val="24"/>
                                        <w:lang w:val="es-ES"/>
                                      </w:rPr>
                                      <w:t>[Año]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rect w14:anchorId="0654D0B0" id="Rectángu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d9aa1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1D9AA1" w:themeColor="background1"/>
                              <w:sz w:val="24"/>
                              <w:szCs w:val="24"/>
                            </w:rPr>
                            <w:alias w:val="Año"/>
                            <w:tag w:val=""/>
                            <w:id w:val="-785116381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es-E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7EAFD8E9" w14:textId="77777777" w:rsidR="00207F24" w:rsidRDefault="00207F24">
                              <w:pPr>
                                <w:pStyle w:val="Sinespaciado"/>
                                <w:jc w:val="right"/>
                                <w:rPr>
                                  <w:color w:val="1D9AA1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1D9AA1" w:themeColor="background1"/>
                                  <w:sz w:val="24"/>
                                  <w:szCs w:val="24"/>
                                  <w:lang w:val="es-ES"/>
                                </w:rPr>
                                <w:t>[Año]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rFonts w:ascii="Arial Black" w:eastAsiaTheme="minorEastAsia" w:hAnsi="Arial Black"/>
              <w:caps/>
              <w:color w:val="1D9AA1" w:themeColor="text2"/>
              <w:sz w:val="36"/>
              <w:szCs w:val="36"/>
              <w:lang w:eastAsia="es-MX"/>
            </w:rPr>
            <w:br w:type="page"/>
          </w:r>
        </w:p>
      </w:sdtContent>
    </w:sdt>
    <w:sdt>
      <w:sdtPr>
        <w:rPr>
          <w:rFonts w:ascii="Century Gothic" w:hAnsi="Century Gothic" w:cs="Arial"/>
          <w:b/>
          <w:sz w:val="40"/>
          <w:szCs w:val="32"/>
        </w:rPr>
        <w:id w:val="-1298906752"/>
        <w:docPartObj>
          <w:docPartGallery w:val="Cover Pages"/>
          <w:docPartUnique/>
        </w:docPartObj>
      </w:sdtPr>
      <w:sdtEndPr>
        <w:rPr>
          <w:b w:val="0"/>
          <w:sz w:val="22"/>
          <w:szCs w:val="22"/>
        </w:rPr>
      </w:sdtEndPr>
      <w:sdtContent>
        <w:p w14:paraId="2A03CB94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68E9382B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26809778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tbl>
          <w:tblPr>
            <w:tblStyle w:val="Tablaconcuadrcula1clara"/>
            <w:tblpPr w:leftFromText="141" w:rightFromText="141" w:vertAnchor="text" w:horzAnchor="margin" w:tblpY="168"/>
            <w:tblW w:w="0" w:type="auto"/>
            <w:tblLook w:val="04A0" w:firstRow="1" w:lastRow="0" w:firstColumn="1" w:lastColumn="0" w:noHBand="0" w:noVBand="1"/>
          </w:tblPr>
          <w:tblGrid>
            <w:gridCol w:w="4014"/>
            <w:gridCol w:w="495"/>
            <w:gridCol w:w="4211"/>
          </w:tblGrid>
          <w:tr w:rsidR="00FE0D0E" w:rsidRPr="00713EFE" w14:paraId="0C6B395B" w14:textId="77777777" w:rsidTr="006F6CD0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014" w:type="dxa"/>
              </w:tcPr>
              <w:p w14:paraId="43DDF444" w14:textId="77777777" w:rsidR="00FE0D0E" w:rsidRPr="004A05AF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b w:val="0"/>
                    <w:smallCaps/>
                  </w:rPr>
                </w:pPr>
                <w:r w:rsidRPr="004A05AF">
                  <w:rPr>
                    <w:rFonts w:ascii="Century Gothic" w:hAnsi="Century Gothic" w:cs="Tahoma"/>
                  </w:rPr>
                  <w:t>DEPENDENCIA</w:t>
                </w:r>
              </w:p>
            </w:tc>
            <w:tc>
              <w:tcPr>
                <w:tcW w:w="495" w:type="dxa"/>
                <w:vMerge w:val="restart"/>
              </w:tcPr>
              <w:p w14:paraId="34F0AA33" w14:textId="77777777" w:rsidR="00FE0D0E" w:rsidRPr="004A05AF" w:rsidRDefault="00FE0D0E" w:rsidP="00FE0D0E">
                <w:pPr>
                  <w:pStyle w:val="Encabez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smallCaps/>
                  </w:rPr>
                </w:pPr>
                <w:r w:rsidRPr="004A05AF">
                  <w:rPr>
                    <w:rFonts w:ascii="Century Gothic" w:hAnsi="Century Gothic" w:cs="Tahoma"/>
                    <w:smallCaps/>
                  </w:rPr>
                  <w:t xml:space="preserve">          </w:t>
                </w:r>
              </w:p>
            </w:tc>
            <w:tc>
              <w:tcPr>
                <w:tcW w:w="4211" w:type="dxa"/>
              </w:tcPr>
              <w:p w14:paraId="0FBE23AC" w14:textId="77777777" w:rsidR="00FE0D0E" w:rsidRPr="004A05AF" w:rsidRDefault="00FE0D0E" w:rsidP="00FE0D0E">
                <w:pPr>
                  <w:pStyle w:val="Encabez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smallCaps/>
                  </w:rPr>
                </w:pPr>
                <w:r w:rsidRPr="004A05AF">
                  <w:rPr>
                    <w:rFonts w:ascii="Century Gothic" w:hAnsi="Century Gothic" w:cs="Tahoma"/>
                  </w:rPr>
                  <w:t>TITULAR</w:t>
                </w:r>
              </w:p>
            </w:tc>
          </w:tr>
          <w:tr w:rsidR="00FE0D0E" w:rsidRPr="00FE0D0E" w14:paraId="4AF4C1B8" w14:textId="77777777" w:rsidTr="006F6CD0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014" w:type="dxa"/>
              </w:tcPr>
              <w:p w14:paraId="0884108F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sz w:val="24"/>
                    <w:szCs w:val="24"/>
                  </w:rPr>
                </w:pPr>
              </w:p>
              <w:p w14:paraId="4D7BEFC7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</w:rPr>
                  <w:t>SINDICATURA MUNICIPAL</w:t>
                </w:r>
              </w:p>
            </w:tc>
            <w:tc>
              <w:tcPr>
                <w:tcW w:w="495" w:type="dxa"/>
                <w:vMerge/>
              </w:tcPr>
              <w:p w14:paraId="26AA771E" w14:textId="77777777" w:rsidR="00FE0D0E" w:rsidRPr="00175D04" w:rsidRDefault="00FE0D0E" w:rsidP="00FE0D0E">
                <w:pPr>
                  <w:pStyle w:val="Encabezad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mallCaps/>
                    <w:sz w:val="24"/>
                    <w:szCs w:val="24"/>
                  </w:rPr>
                </w:pPr>
              </w:p>
            </w:tc>
            <w:tc>
              <w:tcPr>
                <w:tcW w:w="4211" w:type="dxa"/>
              </w:tcPr>
              <w:p w14:paraId="74A87ADC" w14:textId="77777777" w:rsidR="00FE0D0E" w:rsidRPr="00175D04" w:rsidRDefault="00FE0D0E" w:rsidP="00FE0D0E">
                <w:pPr>
                  <w:pStyle w:val="Encabezad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mallCaps/>
                    <w:sz w:val="24"/>
                    <w:szCs w:val="24"/>
                  </w:rPr>
                </w:pPr>
              </w:p>
              <w:p w14:paraId="7E7E3644" w14:textId="0584D163" w:rsidR="00FE0D0E" w:rsidRPr="006F6CD0" w:rsidRDefault="00FE0D0E" w:rsidP="00FE0D0E">
                <w:pPr>
                  <w:pStyle w:val="Encabezad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mallCaps/>
                    <w:sz w:val="24"/>
                    <w:szCs w:val="24"/>
                    <w:lang w:val="pt-PT"/>
                  </w:rPr>
                </w:pPr>
                <w:r w:rsidRPr="006F6CD0">
                  <w:rPr>
                    <w:rFonts w:ascii="Century Gothic" w:hAnsi="Century Gothic" w:cs="Tahoma"/>
                    <w:b/>
                    <w:bCs/>
                    <w:smallCaps/>
                    <w:sz w:val="24"/>
                    <w:szCs w:val="24"/>
                    <w:lang w:val="pt-PT"/>
                  </w:rPr>
                  <w:t>MTRA. ALEIDA MAYANIN DIAZ RODRIGUEZ</w:t>
                </w:r>
              </w:p>
            </w:tc>
          </w:tr>
          <w:tr w:rsidR="00FE0D0E" w:rsidRPr="00713EFE" w14:paraId="037E5C26" w14:textId="77777777" w:rsidTr="006F6CD0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720" w:type="dxa"/>
                <w:gridSpan w:val="3"/>
              </w:tcPr>
              <w:p w14:paraId="2AB882CA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DATOS DE CONTACTO</w:t>
                </w:r>
              </w:p>
            </w:tc>
          </w:tr>
          <w:tr w:rsidR="00FE0D0E" w:rsidRPr="00AF2020" w14:paraId="082C9C21" w14:textId="77777777" w:rsidTr="006F6CD0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720" w:type="dxa"/>
                <w:gridSpan w:val="3"/>
              </w:tcPr>
              <w:p w14:paraId="21A1CC56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>AYUNTAMIENTO DE CABO CORRIENTES</w:t>
                </w:r>
              </w:p>
              <w:p w14:paraId="5728D15D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 xml:space="preserve">HORARIO DE ATENCIÓN 09:00A.M.-16:00P.M.  </w:t>
                </w:r>
              </w:p>
              <w:p w14:paraId="53F4B99F" w14:textId="77777777" w:rsidR="00FE0D0E" w:rsidRPr="00175D04" w:rsidRDefault="00C22D80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color w:val="212121"/>
                    <w:sz w:val="24"/>
                    <w:szCs w:val="24"/>
                    <w:lang w:val="en-US"/>
                  </w:rPr>
                </w:pPr>
                <w:hyperlink r:id="rId11" w:history="1">
                  <w:r w:rsidR="00FE0D0E" w:rsidRPr="00175D04">
                    <w:rPr>
                      <w:rStyle w:val="Hipervnculo"/>
                      <w:rFonts w:ascii="Century Gothic" w:hAnsi="Century Gothic" w:cs="Tahoma"/>
                      <w:smallCaps/>
                      <w:color w:val="212121"/>
                      <w:sz w:val="24"/>
                      <w:szCs w:val="24"/>
                      <w:u w:val="none"/>
                      <w:lang w:val="en-US"/>
                    </w:rPr>
                    <w:t>SINDICATURA@CABOCORRIENTES.GOB.MX</w:t>
                  </w:r>
                </w:hyperlink>
              </w:p>
              <w:p w14:paraId="6E81E49F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smallCaps/>
                    <w:color w:val="1D9AA1" w:themeColor="text1"/>
                    <w:sz w:val="24"/>
                    <w:szCs w:val="24"/>
                    <w:lang w:val="en-US"/>
                  </w:rPr>
                </w:pPr>
                <w:r w:rsidRPr="00175D04">
                  <w:rPr>
                    <w:rFonts w:ascii="Century Gothic" w:hAnsi="Century Gothic" w:cs="Tahoma"/>
                    <w:smallCaps/>
                    <w:color w:val="212121"/>
                    <w:sz w:val="24"/>
                    <w:szCs w:val="24"/>
                    <w:lang w:val="en-US"/>
                  </w:rPr>
                  <w:t>01 322 2690090 EXT. 111</w:t>
                </w:r>
              </w:p>
            </w:tc>
          </w:tr>
          <w:tr w:rsidR="00FE0D0E" w:rsidRPr="00AD1551" w14:paraId="4DBC4DF4" w14:textId="77777777" w:rsidTr="006F6CD0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720" w:type="dxa"/>
                <w:gridSpan w:val="3"/>
              </w:tcPr>
              <w:p w14:paraId="326E54E9" w14:textId="77777777" w:rsidR="00FE0D0E" w:rsidRPr="00175D04" w:rsidRDefault="00FE0D0E" w:rsidP="00FE0D0E">
                <w:pPr>
                  <w:pStyle w:val="Encabezado"/>
                  <w:jc w:val="center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>EJES DE POLITICA PUBLICA</w:t>
                </w:r>
              </w:p>
            </w:tc>
          </w:tr>
          <w:tr w:rsidR="00FE0D0E" w:rsidRPr="00AD1551" w14:paraId="5987BB8C" w14:textId="77777777" w:rsidTr="006F6CD0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720" w:type="dxa"/>
                <w:gridSpan w:val="3"/>
              </w:tcPr>
              <w:p w14:paraId="4C076547" w14:textId="68CDDCF7" w:rsidR="00FE0D0E" w:rsidRPr="00175D04" w:rsidRDefault="00FE0D0E" w:rsidP="00FE0D0E">
                <w:pPr>
                  <w:pStyle w:val="Encabezado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>PLAN DE DESARROLLO</w:t>
                </w:r>
                <w:r w:rsidRPr="00175D04"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  <w:t xml:space="preserve"> </w:t>
                </w:r>
                <w:r w:rsidRPr="006F6CD0">
                  <w:rPr>
                    <w:rFonts w:ascii="Century Gothic" w:hAnsi="Century Gothic" w:cs="Tahoma"/>
                    <w:bCs w:val="0"/>
                    <w:smallCaps/>
                    <w:sz w:val="24"/>
                    <w:szCs w:val="24"/>
                    <w:lang w:val="es-ES_tradnl"/>
                  </w:rPr>
                  <w:t>Y GOBERNANZA CABO CORRIENTES JALISCO</w:t>
                </w:r>
              </w:p>
              <w:p w14:paraId="52C53440" w14:textId="77777777" w:rsidR="00FE0D0E" w:rsidRPr="00175D04" w:rsidRDefault="00FE0D0E" w:rsidP="00FE0D0E">
                <w:pPr>
                  <w:pStyle w:val="Encabezado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</w:p>
              <w:p w14:paraId="727264D2" w14:textId="1A393F8A" w:rsidR="00FE0D0E" w:rsidRPr="00175D04" w:rsidRDefault="00FE0D0E" w:rsidP="00FE0D0E">
                <w:pPr>
                  <w:pStyle w:val="Encabezado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 xml:space="preserve">PROPOSITO: </w:t>
                </w:r>
                <w:r w:rsidRPr="00175D04"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  <w:t>GOBIERNO QUE TRANSFORMA</w:t>
                </w:r>
                <w:r w:rsidRPr="00175D04">
                  <w:rPr>
                    <w:rFonts w:ascii="Century Gothic" w:hAnsi="Century Gothic" w:cs="Tahoma"/>
                    <w:smallCaps/>
                    <w:sz w:val="24"/>
                    <w:szCs w:val="24"/>
                    <w:lang w:val="es-ES_tradnl"/>
                  </w:rPr>
                  <w:t xml:space="preserve"> </w:t>
                </w:r>
              </w:p>
              <w:p w14:paraId="2992C9DF" w14:textId="77777777" w:rsidR="00FE0D0E" w:rsidRPr="00175D04" w:rsidRDefault="00FE0D0E" w:rsidP="00FE0D0E">
                <w:pPr>
                  <w:pStyle w:val="Encabezado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</w:p>
              <w:p w14:paraId="7F5733F8" w14:textId="77777777" w:rsidR="00FE0D0E" w:rsidRPr="00175D04" w:rsidRDefault="00FE0D0E" w:rsidP="00FE0D0E">
                <w:pPr>
                  <w:pStyle w:val="Sinespaciado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TEMAS:</w:t>
                </w:r>
              </w:p>
              <w:p w14:paraId="06F6F7AA" w14:textId="77777777" w:rsidR="00175D04" w:rsidRPr="00175D04" w:rsidRDefault="00175D04" w:rsidP="00175D04">
                <w:pPr>
                  <w:pStyle w:val="Sinespaciado"/>
                  <w:numPr>
                    <w:ilvl w:val="0"/>
                    <w:numId w:val="4"/>
                  </w:numPr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Programa de gobierno abierto y transparente</w:t>
                </w:r>
              </w:p>
              <w:p w14:paraId="4B87DAAC" w14:textId="77777777" w:rsidR="00175D04" w:rsidRPr="00175D04" w:rsidRDefault="00175D04" w:rsidP="00175D04">
                <w:pPr>
                  <w:pStyle w:val="Sinespaciado"/>
                  <w:numPr>
                    <w:ilvl w:val="0"/>
                    <w:numId w:val="4"/>
                  </w:numPr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Programa de anticorrupción institucional</w:t>
                </w:r>
              </w:p>
              <w:p w14:paraId="35DCCEE1" w14:textId="77777777" w:rsidR="00175D04" w:rsidRPr="00175D04" w:rsidRDefault="00175D04" w:rsidP="00175D04">
                <w:pPr>
                  <w:pStyle w:val="Sinespaciado"/>
                  <w:numPr>
                    <w:ilvl w:val="0"/>
                    <w:numId w:val="4"/>
                  </w:numPr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Programa de respeto a la legalidad</w:t>
                </w:r>
              </w:p>
              <w:p w14:paraId="72F951C5" w14:textId="77777777" w:rsidR="00175D04" w:rsidRPr="00175D04" w:rsidRDefault="00175D04" w:rsidP="00175D04">
                <w:pPr>
                  <w:pStyle w:val="Sinespaciado"/>
                  <w:numPr>
                    <w:ilvl w:val="0"/>
                    <w:numId w:val="4"/>
                  </w:numPr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175D04">
                  <w:rPr>
                    <w:rFonts w:ascii="Century Gothic" w:hAnsi="Century Gothic" w:cs="Tahoma"/>
                    <w:sz w:val="24"/>
                    <w:szCs w:val="24"/>
                  </w:rPr>
                  <w:t>Programa de prevención del delito</w:t>
                </w:r>
              </w:p>
              <w:p w14:paraId="1AA57BB6" w14:textId="77777777" w:rsidR="00FE0D0E" w:rsidRPr="00175D04" w:rsidRDefault="00FE0D0E" w:rsidP="00175D04">
                <w:pPr>
                  <w:pStyle w:val="Sinespaciado"/>
                  <w:ind w:left="720"/>
                  <w:rPr>
                    <w:rFonts w:ascii="Century Gothic" w:hAnsi="Century Gothic" w:cs="Tahoma"/>
                    <w:b w:val="0"/>
                    <w:smallCaps/>
                    <w:sz w:val="24"/>
                    <w:szCs w:val="24"/>
                    <w:lang w:val="es-ES_tradnl"/>
                  </w:rPr>
                </w:pPr>
              </w:p>
            </w:tc>
          </w:tr>
        </w:tbl>
        <w:p w14:paraId="58A04F31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18EA8505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5CA84B32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6A3F5BD4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3273A8D5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76B5B74A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6B38F0CA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2D34C1BA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74AAFE4A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5FF66741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6BB1661B" w14:textId="77777777" w:rsidR="00FE0D0E" w:rsidRDefault="00FE0D0E" w:rsidP="000B081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sz w:val="40"/>
              <w:szCs w:val="32"/>
            </w:rPr>
          </w:pPr>
        </w:p>
        <w:p w14:paraId="104A1672" w14:textId="556BE730" w:rsidR="00600BD2" w:rsidRPr="00BE2E2D" w:rsidRDefault="000B0810" w:rsidP="00175D0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entury Gothic" w:hAnsi="Century Gothic" w:cs="Arial"/>
              <w:b/>
              <w:bCs/>
              <w:sz w:val="36"/>
              <w:szCs w:val="36"/>
            </w:rPr>
          </w:pPr>
          <w:r w:rsidRPr="00BE2E2D">
            <w:rPr>
              <w:rFonts w:ascii="Century Gothic" w:hAnsi="Century Gothic" w:cs="Arial"/>
              <w:b/>
              <w:sz w:val="40"/>
              <w:szCs w:val="32"/>
            </w:rPr>
            <w:lastRenderedPageBreak/>
            <w:t>Introducción</w:t>
          </w:r>
        </w:p>
        <w:p w14:paraId="7CD5B1A1" w14:textId="77777777" w:rsidR="00960102" w:rsidRPr="00BE2E2D" w:rsidRDefault="00960102" w:rsidP="00CE146A">
          <w:pPr>
            <w:spacing w:after="0" w:line="36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4BAFE72C" w14:textId="11EA7D99" w:rsidR="00FE0D0E" w:rsidRPr="00FE0D0E" w:rsidRDefault="00FE0D0E" w:rsidP="00FE0D0E">
          <w:pPr>
            <w:spacing w:after="0" w:line="36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FE0D0E">
            <w:rPr>
              <w:rFonts w:ascii="Century Gothic" w:hAnsi="Century Gothic" w:cs="Arial"/>
              <w:sz w:val="24"/>
              <w:szCs w:val="24"/>
            </w:rPr>
            <w:t>La Sindicatura Municipal, es el órgano de representación legal de los intereses del Ayuntamiento y Municipio, así como de control y vigilancia de la Administración Pública Municipal, fiscalizará la correcta administración de los bienes y aplicación de los recursos municipales, y vigilará y sancionará la actuación de los servidores públicos. El o la Síndico es un integrante del Ayuntamiento, encargado de vigilar y defender los intereses municipales, de representar jurídicamente al Ayuntamiento, procurar la justicia y legalidad en la administración pública municipal y vigilar el manejo y gestión correcta de la hacienda municipal.</w:t>
          </w:r>
        </w:p>
        <w:p w14:paraId="7A72BC40" w14:textId="77777777" w:rsidR="00FE0D0E" w:rsidRDefault="00FE0D0E" w:rsidP="00600BD2">
          <w:pPr>
            <w:spacing w:after="0" w:line="360" w:lineRule="auto"/>
            <w:jc w:val="both"/>
            <w:rPr>
              <w:rFonts w:ascii="Century Gothic" w:hAnsi="Century Gothic" w:cs="Arial"/>
            </w:rPr>
          </w:pPr>
        </w:p>
        <w:p w14:paraId="65DE9615" w14:textId="77777777" w:rsidR="00FE0D0E" w:rsidRPr="00BE2E2D" w:rsidRDefault="00FE0D0E" w:rsidP="00600BD2">
          <w:pPr>
            <w:spacing w:after="0" w:line="360" w:lineRule="auto"/>
            <w:jc w:val="both"/>
            <w:rPr>
              <w:rFonts w:ascii="Century Gothic" w:hAnsi="Century Gothic" w:cs="Arial"/>
            </w:rPr>
          </w:pPr>
        </w:p>
        <w:p w14:paraId="79675997" w14:textId="77777777" w:rsidR="00600BD2" w:rsidRPr="00BE2E2D" w:rsidRDefault="00600BD2" w:rsidP="00600BD2">
          <w:pPr>
            <w:spacing w:after="0" w:line="36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 xml:space="preserve">El Síndico Municipal figura como parte integrante del Ayuntamiento, en el art. 115, Fracción I de la Constitución Política de los Estados Unidos Mexicanos, menciona: “CADA MUNICIPIO SERA GOBERNADO POR UN AYUNTAMIENTO DE ELECCION POPULAR DIRECTA, INTEGRADO POR UN PRESIDENTE MUNICIPAL Y EL NUMERO DE REGIDORES Y SINDICOS QUE LA LEY DETERMINE”. </w:t>
          </w:r>
        </w:p>
        <w:p w14:paraId="0CE4E8B9" w14:textId="77777777" w:rsidR="00600BD2" w:rsidRPr="00BE2E2D" w:rsidRDefault="00600BD2" w:rsidP="00600BD2">
          <w:pPr>
            <w:spacing w:after="0" w:line="36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328110FC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sz w:val="40"/>
              <w:szCs w:val="40"/>
            </w:rPr>
          </w:pPr>
        </w:p>
        <w:p w14:paraId="1C7567B2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5F17CA77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2EBF16EA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349E8A23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6EAA78E8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587AB8CC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4642307E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tbl>
          <w:tblPr>
            <w:tblStyle w:val="Tablaconcuadrcula1clara"/>
            <w:tblpPr w:leftFromText="141" w:rightFromText="141" w:vertAnchor="page" w:horzAnchor="margin" w:tblpY="3166"/>
            <w:tblW w:w="0" w:type="auto"/>
            <w:tblLook w:val="04A0" w:firstRow="1" w:lastRow="0" w:firstColumn="1" w:lastColumn="0" w:noHBand="0" w:noVBand="1"/>
          </w:tblPr>
          <w:tblGrid>
            <w:gridCol w:w="1681"/>
            <w:gridCol w:w="7147"/>
          </w:tblGrid>
          <w:tr w:rsidR="00AE44D8" w:rsidRPr="00BE2E2D" w14:paraId="041B3E7A" w14:textId="77777777" w:rsidTr="00E42FFD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81" w:type="dxa"/>
              </w:tcPr>
              <w:p w14:paraId="5044D6D4" w14:textId="77777777" w:rsidR="00737A6B" w:rsidRPr="00BE2E2D" w:rsidRDefault="00737A6B" w:rsidP="00737A6B">
                <w:pPr>
                  <w:jc w:val="center"/>
                  <w:rPr>
                    <w:rFonts w:ascii="Century Gothic" w:hAnsi="Century Gothic" w:cs="Tahoma"/>
                    <w:b w:val="0"/>
                    <w:sz w:val="26"/>
                    <w:szCs w:val="26"/>
                  </w:rPr>
                </w:pPr>
              </w:p>
              <w:p w14:paraId="1EA42F6B" w14:textId="77777777" w:rsidR="00737A6B" w:rsidRPr="00BE2E2D" w:rsidRDefault="00737A6B" w:rsidP="00737A6B">
                <w:pPr>
                  <w:jc w:val="center"/>
                  <w:rPr>
                    <w:rFonts w:ascii="Century Gothic" w:hAnsi="Century Gothic" w:cs="Tahoma"/>
                    <w:b w:val="0"/>
                    <w:sz w:val="26"/>
                    <w:szCs w:val="26"/>
                  </w:rPr>
                </w:pPr>
              </w:p>
              <w:p w14:paraId="124A35C3" w14:textId="77777777" w:rsidR="00737A6B" w:rsidRPr="00BE2E2D" w:rsidRDefault="00737A6B" w:rsidP="00737A6B">
                <w:pPr>
                  <w:jc w:val="center"/>
                  <w:rPr>
                    <w:rFonts w:ascii="Century Gothic" w:hAnsi="Century Gothic" w:cs="Tahoma"/>
                    <w:b w:val="0"/>
                    <w:sz w:val="26"/>
                    <w:szCs w:val="26"/>
                  </w:rPr>
                </w:pPr>
              </w:p>
              <w:p w14:paraId="3A57BA3B" w14:textId="42D46672" w:rsidR="00AE44D8" w:rsidRPr="00E42FFD" w:rsidRDefault="00AE44D8" w:rsidP="00737A6B">
                <w:pPr>
                  <w:jc w:val="center"/>
                  <w:rPr>
                    <w:rFonts w:ascii="Century Gothic" w:hAnsi="Century Gothic" w:cs="Tahoma"/>
                    <w:sz w:val="26"/>
                    <w:szCs w:val="26"/>
                  </w:rPr>
                </w:pPr>
                <w:r w:rsidRPr="00E42FFD">
                  <w:rPr>
                    <w:rFonts w:ascii="Century Gothic" w:hAnsi="Century Gothic" w:cs="Tahoma"/>
                    <w:sz w:val="26"/>
                    <w:szCs w:val="26"/>
                  </w:rPr>
                  <w:t>MISI</w:t>
                </w:r>
                <w:r w:rsidR="00E42FFD" w:rsidRPr="00E42FFD">
                  <w:rPr>
                    <w:rFonts w:ascii="Century Gothic" w:hAnsi="Century Gothic" w:cs="Tahoma"/>
                    <w:sz w:val="26"/>
                    <w:szCs w:val="26"/>
                  </w:rPr>
                  <w:t>Ó</w:t>
                </w:r>
                <w:r w:rsidRPr="00E42FFD">
                  <w:rPr>
                    <w:rFonts w:ascii="Century Gothic" w:hAnsi="Century Gothic" w:cs="Tahoma"/>
                    <w:sz w:val="26"/>
                    <w:szCs w:val="26"/>
                  </w:rPr>
                  <w:t>N</w:t>
                </w:r>
              </w:p>
            </w:tc>
            <w:tc>
              <w:tcPr>
                <w:tcW w:w="7147" w:type="dxa"/>
              </w:tcPr>
              <w:p w14:paraId="5C413E22" w14:textId="77777777" w:rsidR="00175D04" w:rsidRPr="00E42FFD" w:rsidRDefault="00175D04" w:rsidP="00175D04">
                <w:pPr>
                  <w:spacing w:after="0" w:line="360" w:lineRule="auto"/>
                  <w:jc w:val="both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Arial"/>
                    <w:b w:val="0"/>
                    <w:bCs w:val="0"/>
                    <w:sz w:val="26"/>
                    <w:szCs w:val="26"/>
                  </w:rPr>
                </w:pPr>
                <w:r w:rsidRPr="00E42FFD">
                  <w:rPr>
                    <w:rFonts w:ascii="Century Gothic" w:hAnsi="Century Gothic" w:cs="Arial"/>
                    <w:b w:val="0"/>
                    <w:bCs w:val="0"/>
                    <w:sz w:val="26"/>
                    <w:szCs w:val="26"/>
                  </w:rPr>
                  <w:t xml:space="preserve">      La sindicatura de la administración Pública Municipal, tiene como misión fortalecer y respaldar a la ciudadanía, entre las controversias que se generen entre los habitantes, a través de una manera conciliatoria buscando la impartición de justicia, así como vigilar y defender los derechos e intereses del municipio y representarlo jurídicamente.</w:t>
                </w:r>
              </w:p>
              <w:p w14:paraId="529047B1" w14:textId="13EF3E99" w:rsidR="00175D04" w:rsidRPr="00BE2E2D" w:rsidRDefault="00175D04" w:rsidP="00175D04">
                <w:pPr>
                  <w:spacing w:after="0" w:line="360" w:lineRule="auto"/>
                  <w:jc w:val="both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Arial"/>
                    <w:sz w:val="26"/>
                    <w:szCs w:val="26"/>
                  </w:rPr>
                </w:pPr>
                <w:r w:rsidRPr="00E42FFD">
                  <w:rPr>
                    <w:rFonts w:ascii="Century Gothic" w:hAnsi="Century Gothic" w:cs="Arial"/>
                    <w:b w:val="0"/>
                    <w:bCs w:val="0"/>
                    <w:sz w:val="26"/>
                    <w:szCs w:val="26"/>
                  </w:rPr>
                  <w:t>La supervisión y registro del patrimonio municipal todo ello con la finalidad de garantizar el bien común del Municipio, apegándonos a los principios de legalidad, honradez y justicia.</w:t>
                </w:r>
              </w:p>
            </w:tc>
          </w:tr>
          <w:tr w:rsidR="00AE44D8" w:rsidRPr="00BE2E2D" w14:paraId="6D771049" w14:textId="77777777" w:rsidTr="00E42FFD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81" w:type="dxa"/>
              </w:tcPr>
              <w:p w14:paraId="24387463" w14:textId="492930C9" w:rsidR="00AE44D8" w:rsidRPr="00E42FFD" w:rsidRDefault="00175D04" w:rsidP="00737A6B">
                <w:pPr>
                  <w:jc w:val="center"/>
                  <w:rPr>
                    <w:rFonts w:ascii="Century Gothic" w:hAnsi="Century Gothic" w:cs="Tahoma"/>
                    <w:bCs w:val="0"/>
                    <w:sz w:val="26"/>
                    <w:szCs w:val="26"/>
                  </w:rPr>
                </w:pPr>
                <w:r>
                  <w:rPr>
                    <w:rFonts w:ascii="Century Gothic" w:hAnsi="Century Gothic" w:cs="Tahoma"/>
                    <w:b w:val="0"/>
                    <w:sz w:val="26"/>
                    <w:szCs w:val="26"/>
                  </w:rPr>
                  <w:t xml:space="preserve"> </w:t>
                </w:r>
                <w:r w:rsidR="00E42FFD" w:rsidRPr="00E42FFD">
                  <w:rPr>
                    <w:rFonts w:ascii="Century Gothic" w:hAnsi="Century Gothic" w:cs="Tahoma"/>
                    <w:bCs w:val="0"/>
                    <w:sz w:val="26"/>
                    <w:szCs w:val="26"/>
                  </w:rPr>
                  <w:t>VISIÓN</w:t>
                </w:r>
              </w:p>
            </w:tc>
            <w:tc>
              <w:tcPr>
                <w:tcW w:w="7147" w:type="dxa"/>
              </w:tcPr>
              <w:p w14:paraId="35FE079E" w14:textId="7096D8AB" w:rsidR="00AE44D8" w:rsidRPr="00BE2E2D" w:rsidRDefault="00AE44D8" w:rsidP="00E42FFD">
                <w:pPr>
                  <w:spacing w:after="0" w:line="360" w:lineRule="auto"/>
                  <w:ind w:firstLine="708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6"/>
                    <w:szCs w:val="26"/>
                  </w:rPr>
                </w:pPr>
                <w:r w:rsidRPr="00BE2E2D">
                  <w:rPr>
                    <w:rFonts w:ascii="Century Gothic" w:hAnsi="Century Gothic" w:cs="Arial"/>
                    <w:sz w:val="26"/>
                    <w:szCs w:val="26"/>
                  </w:rPr>
                  <w:t>Ser un área de contacto con la población en dónde se ofrezcan servicios eficientes y con mayor rapidez, siendo siempre equitativos e igualitarios en la atención a grupos vulnerables proporcionándoles la confianza y apegándose siempre a la razón y la legalidad</w:t>
                </w:r>
                <w:r w:rsidR="00E42FFD">
                  <w:rPr>
                    <w:rFonts w:ascii="Century Gothic" w:hAnsi="Century Gothic" w:cs="Arial"/>
                    <w:sz w:val="26"/>
                    <w:szCs w:val="26"/>
                  </w:rPr>
                  <w:t xml:space="preserve">. </w:t>
                </w:r>
              </w:p>
            </w:tc>
          </w:tr>
        </w:tbl>
        <w:p w14:paraId="028A3B13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4E5E9865" w14:textId="77777777" w:rsidR="00AE44D8" w:rsidRPr="00BE2E2D" w:rsidRDefault="00AE44D8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4118B815" w14:textId="77777777" w:rsidR="00AE44D8" w:rsidRPr="00BE2E2D" w:rsidRDefault="00AE44D8" w:rsidP="002C1E83">
          <w:pPr>
            <w:spacing w:after="0" w:line="240" w:lineRule="auto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3EC6D783" w14:textId="77777777" w:rsidR="00AE44D8" w:rsidRPr="00BE2E2D" w:rsidRDefault="00AE44D8" w:rsidP="002C1E83">
          <w:pPr>
            <w:spacing w:after="0" w:line="240" w:lineRule="auto"/>
            <w:rPr>
              <w:rFonts w:ascii="Century Gothic" w:hAnsi="Century Gothic" w:cs="Arial"/>
              <w:b/>
              <w:sz w:val="32"/>
              <w:szCs w:val="32"/>
            </w:rPr>
          </w:pPr>
        </w:p>
        <w:p w14:paraId="1F8ABD0C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01DFDEA5" w14:textId="77777777" w:rsidR="002C1E83" w:rsidRPr="00BE2E2D" w:rsidRDefault="002C1E83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tbl>
          <w:tblPr>
            <w:tblStyle w:val="Tablaconcuadrcula1clara-nfasis1"/>
            <w:tblpPr w:leftFromText="141" w:rightFromText="141" w:vertAnchor="page" w:horzAnchor="margin" w:tblpY="2005"/>
            <w:tblW w:w="0" w:type="auto"/>
            <w:tblLook w:val="04A0" w:firstRow="1" w:lastRow="0" w:firstColumn="1" w:lastColumn="0" w:noHBand="0" w:noVBand="1"/>
          </w:tblPr>
          <w:tblGrid>
            <w:gridCol w:w="1767"/>
            <w:gridCol w:w="7061"/>
          </w:tblGrid>
          <w:tr w:rsidR="00DE10F3" w:rsidRPr="00BE2E2D" w14:paraId="3E4E29F6" w14:textId="77777777" w:rsidTr="00FF0D3B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767" w:type="dxa"/>
              </w:tcPr>
              <w:p w14:paraId="3565BC21" w14:textId="77777777" w:rsidR="00DE10F3" w:rsidRPr="00BE2E2D" w:rsidRDefault="00DE10F3" w:rsidP="00FF0D3B">
                <w:pPr>
                  <w:jc w:val="center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</w:p>
              <w:p w14:paraId="1AEEFFB4" w14:textId="77777777" w:rsidR="00DE10F3" w:rsidRPr="00BE2E2D" w:rsidRDefault="00DE10F3" w:rsidP="00FF0D3B">
                <w:pPr>
                  <w:jc w:val="center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</w:p>
              <w:p w14:paraId="5DD45B54" w14:textId="77777777" w:rsidR="00DE10F3" w:rsidRPr="00BE2E2D" w:rsidRDefault="00DE10F3" w:rsidP="00FF0D3B">
                <w:pPr>
                  <w:jc w:val="center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</w:p>
              <w:p w14:paraId="36C09589" w14:textId="3DE4F23A" w:rsidR="00DE10F3" w:rsidRPr="00BE2E2D" w:rsidRDefault="00DE10F3" w:rsidP="00FF0D3B">
                <w:pPr>
                  <w:jc w:val="center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  <w:r w:rsidRPr="00BE2E2D">
                  <w:rPr>
                    <w:rFonts w:ascii="Century Gothic" w:hAnsi="Century Gothic" w:cs="Tahoma"/>
                    <w:sz w:val="24"/>
                    <w:szCs w:val="24"/>
                  </w:rPr>
                  <w:t>OBJETIVO</w:t>
                </w:r>
                <w:r w:rsidR="00F87559">
                  <w:rPr>
                    <w:rFonts w:ascii="Century Gothic" w:hAnsi="Century Gothic" w:cs="Tahoma"/>
                    <w:sz w:val="24"/>
                    <w:szCs w:val="24"/>
                  </w:rPr>
                  <w:t xml:space="preserve"> GENERAL</w:t>
                </w:r>
                <w:r w:rsidRPr="00BE2E2D">
                  <w:rPr>
                    <w:rFonts w:ascii="Century Gothic" w:hAnsi="Century Gothic" w:cs="Tahoma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7061" w:type="dxa"/>
              </w:tcPr>
              <w:p w14:paraId="34335CC2" w14:textId="77777777" w:rsidR="00F87559" w:rsidRPr="00F87559" w:rsidRDefault="00F87559" w:rsidP="00FF0D3B">
                <w:pPr>
                  <w:spacing w:line="360" w:lineRule="auto"/>
                  <w:jc w:val="both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b w:val="0"/>
                    <w:bCs w:val="0"/>
                    <w:sz w:val="24"/>
                    <w:szCs w:val="24"/>
                  </w:rPr>
                </w:pPr>
                <w:r w:rsidRPr="00F87559">
                  <w:rPr>
                    <w:rFonts w:ascii="Century Gothic" w:hAnsi="Century Gothic"/>
                    <w:b w:val="0"/>
                    <w:bCs w:val="0"/>
                    <w:sz w:val="24"/>
                    <w:szCs w:val="24"/>
                  </w:rPr>
                  <w:t xml:space="preserve">Consolidar un gobierno cercano, transparente y eficiente en el municipio que promueva la participación ciudadana, la rendición de cuentas y la mejora continua de los servicios y procesos administrativos para transformar positivamente la vida de sus habitantes. </w:t>
                </w:r>
              </w:p>
              <w:p w14:paraId="15357174" w14:textId="31FAA98C" w:rsidR="00F87559" w:rsidRPr="00F87559" w:rsidRDefault="00F87559" w:rsidP="00FF0D3B">
                <w:pPr>
                  <w:spacing w:line="360" w:lineRule="auto"/>
                  <w:jc w:val="both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z w:val="28"/>
                    <w:szCs w:val="28"/>
                  </w:rPr>
                </w:pPr>
                <w:r w:rsidRPr="00F87559">
                  <w:rPr>
                    <w:rFonts w:ascii="Century Gothic" w:hAnsi="Century Gothic"/>
                    <w:b w:val="0"/>
                    <w:bCs w:val="0"/>
                    <w:sz w:val="24"/>
                    <w:szCs w:val="24"/>
                  </w:rPr>
                  <w:t>Coadyuvar en conjunto con la Sindicatura, en la representación jurídica del Municipio de Cabo Corrientes, Jalisco, ejerciendo funciones de carácter técnico jurídico, consultivo y litigioso</w:t>
                </w:r>
                <w:r w:rsidRPr="00852287">
                  <w:rPr>
                    <w:rFonts w:ascii="Century Gothic" w:hAnsi="Century Gothic"/>
                    <w:sz w:val="28"/>
                    <w:szCs w:val="28"/>
                  </w:rPr>
                  <w:t>.</w:t>
                </w:r>
              </w:p>
            </w:tc>
          </w:tr>
          <w:tr w:rsidR="00DE10F3" w:rsidRPr="00BE2E2D" w14:paraId="49A7A61C" w14:textId="77777777" w:rsidTr="00FF0D3B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767" w:type="dxa"/>
              </w:tcPr>
              <w:p w14:paraId="57AC8C65" w14:textId="77777777" w:rsidR="00DE10F3" w:rsidRPr="00BE2E2D" w:rsidRDefault="00DE10F3" w:rsidP="00FF0D3B">
                <w:pPr>
                  <w:jc w:val="center"/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</w:p>
              <w:p w14:paraId="1192EA37" w14:textId="77777777" w:rsidR="00DE10F3" w:rsidRPr="00BE2E2D" w:rsidRDefault="00DE10F3" w:rsidP="00FF0D3B">
                <w:pPr>
                  <w:rPr>
                    <w:rFonts w:ascii="Century Gothic" w:hAnsi="Century Gothic" w:cs="Tahoma"/>
                    <w:b w:val="0"/>
                    <w:sz w:val="24"/>
                    <w:szCs w:val="24"/>
                  </w:rPr>
                </w:pPr>
              </w:p>
              <w:p w14:paraId="0A2CBB51" w14:textId="77777777" w:rsidR="000A0771" w:rsidRDefault="000A0771" w:rsidP="00FF0D3B">
                <w:pPr>
                  <w:jc w:val="center"/>
                  <w:rPr>
                    <w:rFonts w:ascii="Century Gothic" w:hAnsi="Century Gothic" w:cs="Tahoma"/>
                    <w:b w:val="0"/>
                    <w:bCs w:val="0"/>
                    <w:sz w:val="24"/>
                    <w:szCs w:val="24"/>
                  </w:rPr>
                </w:pPr>
              </w:p>
              <w:p w14:paraId="2E011FBE" w14:textId="77777777" w:rsidR="000A0771" w:rsidRDefault="000A0771" w:rsidP="00FF0D3B">
                <w:pPr>
                  <w:jc w:val="center"/>
                  <w:rPr>
                    <w:rFonts w:ascii="Century Gothic" w:hAnsi="Century Gothic" w:cs="Tahoma"/>
                    <w:b w:val="0"/>
                    <w:bCs w:val="0"/>
                    <w:sz w:val="24"/>
                    <w:szCs w:val="24"/>
                  </w:rPr>
                </w:pPr>
              </w:p>
              <w:p w14:paraId="4C300C8F" w14:textId="7C2B8A78" w:rsidR="00DE10F3" w:rsidRPr="00BE2E2D" w:rsidRDefault="000A0771" w:rsidP="00FF0D3B">
                <w:pPr>
                  <w:jc w:val="center"/>
                  <w:rPr>
                    <w:rFonts w:ascii="Century Gothic" w:hAnsi="Century Gothic" w:cs="Tahoma"/>
                    <w:b w:val="0"/>
                    <w:bCs w:val="0"/>
                    <w:sz w:val="24"/>
                    <w:szCs w:val="24"/>
                  </w:rPr>
                </w:pPr>
                <w:r w:rsidRPr="00BE2E2D">
                  <w:rPr>
                    <w:rFonts w:ascii="Century Gothic" w:hAnsi="Century Gothic" w:cs="Tahoma"/>
                    <w:sz w:val="24"/>
                    <w:szCs w:val="24"/>
                  </w:rPr>
                  <w:t>OBJETIVO</w:t>
                </w:r>
                <w:r>
                  <w:rPr>
                    <w:rFonts w:ascii="Century Gothic" w:hAnsi="Century Gothic" w:cs="Tahoma"/>
                    <w:sz w:val="24"/>
                    <w:szCs w:val="24"/>
                  </w:rPr>
                  <w:t xml:space="preserve">S </w:t>
                </w:r>
                <w:r w:rsidRPr="00BE2E2D">
                  <w:rPr>
                    <w:rFonts w:ascii="Century Gothic" w:hAnsi="Century Gothic" w:cs="Tahoma"/>
                    <w:sz w:val="24"/>
                    <w:szCs w:val="24"/>
                  </w:rPr>
                  <w:t>ESPECIFICOS</w:t>
                </w:r>
              </w:p>
            </w:tc>
            <w:tc>
              <w:tcPr>
                <w:tcW w:w="7061" w:type="dxa"/>
              </w:tcPr>
              <w:p w14:paraId="55FD5FD1" w14:textId="35A3751E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>Representar legalmente al Ayuntamiento, en todos los procesos.</w:t>
                </w:r>
                <w:r w:rsidR="00D975BA">
                  <w:rPr>
                    <w:rFonts w:ascii="Century Gothic" w:hAnsi="Century Gothic" w:cs="Tahoma"/>
                    <w:sz w:val="24"/>
                    <w:szCs w:val="24"/>
                  </w:rPr>
                  <w:t xml:space="preserve">  </w:t>
                </w: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 </w:t>
                </w:r>
                <w:r w:rsidR="00D975BA">
                  <w:rPr>
                    <w:rFonts w:ascii="Century Gothic" w:hAnsi="Century Gothic" w:cs="Tahoma"/>
                    <w:sz w:val="24"/>
                    <w:szCs w:val="24"/>
                  </w:rPr>
                  <w:t xml:space="preserve"> </w:t>
                </w:r>
                <w:r>
                  <w:rPr>
                    <w:rFonts w:ascii="Century Gothic" w:hAnsi="Century Gothic" w:cs="Tahoma"/>
                    <w:sz w:val="24"/>
                    <w:szCs w:val="24"/>
                  </w:rPr>
                  <w:t xml:space="preserve"> </w:t>
                </w:r>
              </w:p>
              <w:p w14:paraId="2D2F2B96" w14:textId="7C4E8E26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Brindar asesoría jurídica al público en general. </w:t>
                </w:r>
              </w:p>
              <w:p w14:paraId="29E4AC51" w14:textId="4A6A3889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Asistir a sesiones de cabildo cuando sea convocada. </w:t>
                </w:r>
              </w:p>
              <w:p w14:paraId="293E4C87" w14:textId="6CB45D33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>Llevar a cabo citas conciliatorias entre particulares.</w:t>
                </w:r>
              </w:p>
              <w:p w14:paraId="472E19F2" w14:textId="1AB453A0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Hacer convenios entre particulares cuando sea necesario. </w:t>
                </w:r>
              </w:p>
              <w:p w14:paraId="0FACB93E" w14:textId="6D9D0CCC" w:rsidR="000A0771" w:rsidRPr="00FF0D3B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>A</w:t>
                </w:r>
                <w:r w:rsidRPr="00FF0D3B">
                  <w:rPr>
                    <w:rFonts w:ascii="Century Gothic" w:hAnsi="Century Gothic" w:cs="Tahoma"/>
                    <w:sz w:val="24"/>
                    <w:szCs w:val="24"/>
                  </w:rPr>
                  <w:t xml:space="preserve">sistir a ceremonias cívicas convocadas por el presidente Municipal. </w:t>
                </w:r>
              </w:p>
              <w:p w14:paraId="7C756442" w14:textId="6DAF488A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Realizar gestiones que se deriven de necesidades propias del municipio, con instituciones gubernamentales y particulares. </w:t>
                </w:r>
              </w:p>
              <w:p w14:paraId="0BF88C4A" w14:textId="12F8D581" w:rsidR="000A0771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 xml:space="preserve">La realización, propuestas o modificación de reglamentos para restablecer el funcionamiento de la actividad pública municipal. </w:t>
                </w:r>
                <w:r w:rsidR="00D975BA">
                  <w:rPr>
                    <w:rFonts w:ascii="Century Gothic" w:hAnsi="Century Gothic" w:cs="Tahoma"/>
                    <w:sz w:val="24"/>
                    <w:szCs w:val="24"/>
                  </w:rPr>
                  <w:t xml:space="preserve"> </w:t>
                </w:r>
              </w:p>
              <w:p w14:paraId="6A5E95D9" w14:textId="3D00E5C5" w:rsidR="00DE10F3" w:rsidRPr="000A0771" w:rsidRDefault="000A0771" w:rsidP="00FF0D3B">
                <w:pPr>
                  <w:pStyle w:val="Prrafodelista"/>
                  <w:numPr>
                    <w:ilvl w:val="0"/>
                    <w:numId w:val="21"/>
                  </w:numPr>
                  <w:spacing w:after="0" w:line="36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0A0771">
                  <w:rPr>
                    <w:rFonts w:ascii="Century Gothic" w:hAnsi="Century Gothic" w:cs="Tahoma"/>
                    <w:sz w:val="24"/>
                    <w:szCs w:val="24"/>
                  </w:rPr>
                  <w:t>Realizar las órdenes de protección a personas víctimas de violencia familiar</w:t>
                </w:r>
                <w:r w:rsidR="00FF0D3B">
                  <w:rPr>
                    <w:rFonts w:ascii="Century Gothic" w:hAnsi="Century Gothic" w:cs="Tahoma"/>
                    <w:sz w:val="24"/>
                    <w:szCs w:val="24"/>
                  </w:rPr>
                  <w:t>.</w:t>
                </w:r>
              </w:p>
            </w:tc>
          </w:tr>
        </w:tbl>
        <w:p w14:paraId="5B82BFD0" w14:textId="77777777" w:rsidR="00FF0D3B" w:rsidRDefault="00FF0D3B" w:rsidP="00FF0D3B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p w14:paraId="688AFAA9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39902DCB" w14:textId="77777777" w:rsidR="00FF0D3B" w:rsidRDefault="00FF0D3B" w:rsidP="00FF0D3B">
          <w:pPr>
            <w:jc w:val="center"/>
            <w:rPr>
              <w:rFonts w:ascii="Century Gothic" w:hAnsi="Century Gothic"/>
              <w:b/>
            </w:rPr>
          </w:pPr>
        </w:p>
        <w:p w14:paraId="5FEA055C" w14:textId="41ECEEC1" w:rsidR="00FF0D3B" w:rsidRPr="00BE2E2D" w:rsidRDefault="00FF0D3B" w:rsidP="00FF0D3B">
          <w:pPr>
            <w:jc w:val="center"/>
            <w:rPr>
              <w:rFonts w:ascii="Century Gothic" w:hAnsi="Century Gothic"/>
              <w:b/>
            </w:rPr>
          </w:pPr>
          <w:r w:rsidRPr="00BE2E2D">
            <w:rPr>
              <w:rFonts w:ascii="Century Gothic" w:hAnsi="Century Gothic"/>
              <w:b/>
            </w:rPr>
            <w:t>MARCO JURIDICO</w:t>
          </w:r>
        </w:p>
        <w:tbl>
          <w:tblPr>
            <w:tblStyle w:val="Tablaconcuadrcula1clara-nfasis5"/>
            <w:tblpPr w:leftFromText="141" w:rightFromText="141" w:vertAnchor="text" w:tblpXSpec="center" w:tblpY="131"/>
            <w:tblW w:w="5000" w:type="pct"/>
            <w:tblLook w:val="04A0" w:firstRow="1" w:lastRow="0" w:firstColumn="1" w:lastColumn="0" w:noHBand="0" w:noVBand="1"/>
          </w:tblPr>
          <w:tblGrid>
            <w:gridCol w:w="4149"/>
            <w:gridCol w:w="4679"/>
          </w:tblGrid>
          <w:tr w:rsidR="00FF0D3B" w:rsidRPr="00FF0D3B" w14:paraId="03918A28" w14:textId="77777777" w:rsidTr="005E64ED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36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50" w:type="pct"/>
              </w:tcPr>
              <w:p w14:paraId="2FDC747D" w14:textId="77777777" w:rsidR="00FF0D3B" w:rsidRPr="00FF0D3B" w:rsidRDefault="00FF0D3B" w:rsidP="00335CB7">
                <w:pPr>
                  <w:pStyle w:val="Sinespaciado"/>
                  <w:jc w:val="center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FF0D3B">
                  <w:rPr>
                    <w:rFonts w:ascii="Century Gothic" w:hAnsi="Century Gothic" w:cs="Tahoma"/>
                    <w:sz w:val="24"/>
                    <w:szCs w:val="24"/>
                  </w:rPr>
                  <w:t>OBLIGACIONES</w:t>
                </w:r>
              </w:p>
            </w:tc>
            <w:tc>
              <w:tcPr>
                <w:tcW w:w="2650" w:type="pct"/>
              </w:tcPr>
              <w:p w14:paraId="376D9FA0" w14:textId="77777777" w:rsidR="00FF0D3B" w:rsidRPr="00FF0D3B" w:rsidRDefault="00FF0D3B" w:rsidP="00335CB7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4"/>
                    <w:szCs w:val="24"/>
                  </w:rPr>
                </w:pPr>
                <w:r w:rsidRPr="00FF0D3B">
                  <w:rPr>
                    <w:rFonts w:ascii="Century Gothic" w:hAnsi="Century Gothic" w:cs="Tahoma"/>
                    <w:sz w:val="24"/>
                    <w:szCs w:val="24"/>
                  </w:rPr>
                  <w:t>FACULTADES</w:t>
                </w:r>
              </w:p>
            </w:tc>
          </w:tr>
          <w:tr w:rsidR="00FF0D3B" w:rsidRPr="00FF0D3B" w14:paraId="6910BB43" w14:textId="77777777" w:rsidTr="005E64ED">
            <w:trPr>
              <w:trHeight w:val="286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50" w:type="pct"/>
              </w:tcPr>
              <w:p w14:paraId="06A4C07C" w14:textId="7AB8A835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Artículo 52.</w:t>
                </w: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 xml:space="preserve"> Son obligaciones del Síndico:</w:t>
                </w:r>
              </w:p>
              <w:p w14:paraId="1F9DC196" w14:textId="0E208B8A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>I. Acatar las órdenes del Ayuntamiento;</w:t>
                </w:r>
              </w:p>
              <w:p w14:paraId="7CA433DC" w14:textId="1195D6DF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>II. Representar al Municipio en los contratos que celebre y en todo acto en que el Ayuntamiento ordene su intervención, ajustándose a las órdenes, e instrucciones que en cada caso reciba;</w:t>
                </w:r>
              </w:p>
              <w:p w14:paraId="72360B24" w14:textId="3C60E328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>III. Representar al Municipio en todas las controversias o litigios en que éste sea parte, sin perjuicio de la facultad que tiene el Ayuntamiento para designar apoderados o procuradores especiales;</w:t>
                </w:r>
              </w:p>
              <w:p w14:paraId="715526DE" w14:textId="6BF74D92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 xml:space="preserve">IV. Abstenerse de ejercer o ejecutar actos propios de </w:t>
                </w:r>
                <w:smartTag w:uri="urn:schemas-microsoft-com:office:smarttags" w:element="PersonName">
                  <w:smartTagPr>
                    <w:attr w:name="ProductID" w:val="LA ADMINISTRACIￓN PￚBLICA"/>
                  </w:smartTagPr>
                  <w:r w:rsidRPr="005E64ED">
                    <w:rPr>
                      <w:rFonts w:ascii="Century Gothic" w:hAnsi="Century Gothic"/>
                      <w:b w:val="0"/>
                      <w:bCs w:val="0"/>
                      <w:snapToGrid w:val="0"/>
                      <w:sz w:val="20"/>
                      <w:szCs w:val="20"/>
                    </w:rPr>
                    <w:t>la Administración Pública</w:t>
                  </w:r>
                </w:smartTag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 xml:space="preserve"> Municipal o contratar servicios o personal a nombre del Ayuntamiento salvo en aquellos casos en que, de manera expresa cumpla una orden del Ayuntamiento;</w:t>
                </w:r>
              </w:p>
              <w:p w14:paraId="0856D10D" w14:textId="0967C44B" w:rsidR="005E64ED" w:rsidRPr="005E64ED" w:rsidRDefault="005E64ED" w:rsidP="005E64ED">
                <w:pPr>
                  <w:jc w:val="both"/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</w:rPr>
                  <w:t xml:space="preserve">V. Percibir la remuneración establecida en el presupuesto de egresos correspondiente y que se apegue a lo dispuesto por el artículo 127 de </w:t>
                </w:r>
                <w:smartTag w:uri="urn:schemas-microsoft-com:office:smarttags" w:element="PersonName">
                  <w:smartTagPr>
                    <w:attr w:name="ProductID" w:val="la Constituci￳n Pol￭tica"/>
                  </w:smartTagPr>
                  <w:r w:rsidRPr="005E64ED">
                    <w:rPr>
                      <w:rFonts w:ascii="Century Gothic" w:hAnsi="Century Gothic"/>
                      <w:b w:val="0"/>
                      <w:bCs w:val="0"/>
                      <w:sz w:val="20"/>
                      <w:szCs w:val="20"/>
                    </w:rPr>
                    <w:t>la Constitución Política</w:t>
                  </w:r>
                </w:smartTag>
                <w:r w:rsidRPr="005E64ED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</w:rPr>
                  <w:t xml:space="preserve"> de los Estados Unidos Mexicanos y demás disposiciones legales y reglamentarias aplicables, quedando estrictamente prohibido percibir por sus ingresos extraordinarios o por el fin del encargo, adicionales a la remuneración; y</w:t>
                </w:r>
              </w:p>
              <w:p w14:paraId="5083997F" w14:textId="6919EC82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rPr>
                    <w:rFonts w:ascii="Century Gothic" w:hAnsi="Century Gothic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 w:val="0"/>
                    <w:bCs w:val="0"/>
                    <w:snapToGrid w:val="0"/>
                    <w:sz w:val="20"/>
                    <w:szCs w:val="20"/>
                  </w:rPr>
                  <w:t xml:space="preserve">VI. </w:t>
                </w:r>
                <w:r w:rsidRPr="005E64ED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</w:rPr>
                  <w:t>Las demás que establezcan las Constituciones Federal, Estatal y demás leyes y reglamentos.</w:t>
                </w:r>
              </w:p>
            </w:tc>
            <w:tc>
              <w:tcPr>
                <w:tcW w:w="2650" w:type="pct"/>
              </w:tcPr>
              <w:p w14:paraId="5E3B94F9" w14:textId="50A02F56" w:rsidR="005E64ED" w:rsidRPr="005E64ED" w:rsidRDefault="005E64ED" w:rsidP="005E64ED">
                <w:pPr>
                  <w:tabs>
                    <w:tab w:val="left" w:pos="567"/>
                  </w:tabs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b/>
                    <w:bCs/>
                    <w:snapToGrid w:val="0"/>
                    <w:sz w:val="20"/>
                    <w:szCs w:val="20"/>
                  </w:rPr>
                  <w:t>Artículo 53</w:t>
                </w: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. Son facultades del Síndico:</w:t>
                </w:r>
              </w:p>
              <w:p w14:paraId="566B9ACB" w14:textId="2C44E4C3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I. Participar con derecho a voz y voto en las sesiones del Ayuntamiento, con las excepciones que marca esta ley;</w:t>
                </w:r>
              </w:p>
              <w:p w14:paraId="17A34307" w14:textId="6A08E39B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II. Presentar iniciativa de ordenamientos municipales, en los términos de la presente ley;</w:t>
                </w:r>
              </w:p>
              <w:p w14:paraId="116347C3" w14:textId="7210982F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III. Solicitar se cite a sesiones ordinarias y extraordinarias al Ayuntamiento;</w:t>
                </w:r>
              </w:p>
              <w:p w14:paraId="20825007" w14:textId="01AB2BFA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 xml:space="preserve">IV. Asistir a las visitas de inspección que se hagan a la oficina encargada de </w:t>
                </w:r>
                <w:smartTag w:uri="urn:schemas-microsoft-com:office:smarttags" w:element="PersonName">
                  <w:smartTagPr>
                    <w:attr w:name="ProductID" w:val="la Hacienda Municipal"/>
                  </w:smartTagPr>
                  <w:r w:rsidRPr="005E64ED">
                    <w:rPr>
                      <w:rFonts w:ascii="Century Gothic" w:hAnsi="Century Gothic"/>
                      <w:snapToGrid w:val="0"/>
                      <w:sz w:val="20"/>
                      <w:szCs w:val="20"/>
                    </w:rPr>
                    <w:t>la Hacienda Municipal</w:t>
                  </w:r>
                </w:smartTag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;</w:t>
                </w:r>
              </w:p>
              <w:p w14:paraId="66ECCA77" w14:textId="1EC2D4B0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V.</w:t>
                </w:r>
                <w:r w:rsidRPr="005E64ED">
                  <w:rPr>
                    <w:rFonts w:ascii="Century Gothic" w:hAnsi="Century Gothic"/>
                    <w:sz w:val="20"/>
                    <w:szCs w:val="20"/>
                  </w:rPr>
                  <w:t xml:space="preserve"> Integrar las comisiones edilicias en los términos de las disposiciones reglamentarias aplicables; </w:t>
                </w:r>
              </w:p>
              <w:p w14:paraId="5F37F7CA" w14:textId="336626A1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napToGrid w:val="0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napToGrid w:val="0"/>
                    <w:sz w:val="20"/>
                    <w:szCs w:val="20"/>
                  </w:rPr>
                  <w:t>VI. Informar a la sociedad de sus actividades, a través de la forma y mecanismos que establezcan los ordenamientos municipales; y</w:t>
                </w:r>
              </w:p>
              <w:p w14:paraId="0129E577" w14:textId="77777777" w:rsidR="005E64ED" w:rsidRPr="005E64ED" w:rsidRDefault="005E64ED" w:rsidP="005E64ED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z w:val="20"/>
                    <w:szCs w:val="20"/>
                  </w:rPr>
                </w:pPr>
                <w:r w:rsidRPr="005E64ED">
                  <w:rPr>
                    <w:rFonts w:ascii="Century Gothic" w:hAnsi="Century Gothic"/>
                    <w:sz w:val="20"/>
                    <w:szCs w:val="20"/>
                  </w:rPr>
                  <w:t>VII. Las demás que establezcan las Constituciones Federal, Estatal y demás disposiciones legales y reglamentarias aplicables.</w:t>
                </w:r>
              </w:p>
              <w:p w14:paraId="6D3D29A8" w14:textId="77777777" w:rsidR="00FF0D3B" w:rsidRPr="00FF0D3B" w:rsidRDefault="00FF0D3B" w:rsidP="00335CB7">
                <w:pPr>
                  <w:suppressAutoHyphens/>
                  <w:spacing w:line="200" w:lineRule="exac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="Times New Roman" w:hAnsi="Century Gothic" w:cs="Tahoma"/>
                    <w:kern w:val="2"/>
                    <w:sz w:val="20"/>
                    <w:szCs w:val="20"/>
                    <w:lang w:eastAsia="ar-SA"/>
                  </w:rPr>
                </w:pPr>
              </w:p>
              <w:p w14:paraId="5E740B1D" w14:textId="77777777" w:rsidR="00FF0D3B" w:rsidRPr="00FF0D3B" w:rsidRDefault="00FF0D3B" w:rsidP="00335CB7">
                <w:pPr>
                  <w:suppressAutoHyphens/>
                  <w:spacing w:line="200" w:lineRule="exac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="Times New Roman" w:hAnsi="Century Gothic" w:cs="Tahoma"/>
                    <w:kern w:val="2"/>
                    <w:sz w:val="20"/>
                    <w:szCs w:val="20"/>
                    <w:lang w:eastAsia="ar-SA"/>
                  </w:rPr>
                </w:pPr>
              </w:p>
              <w:p w14:paraId="5F1C04D6" w14:textId="77777777" w:rsidR="00FF0D3B" w:rsidRDefault="00FF0D3B" w:rsidP="00335CB7">
                <w:pPr>
                  <w:suppressAutoHyphens/>
                  <w:spacing w:before="19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="Tahoma" w:hAnsi="Century Gothic" w:cs="Tahoma"/>
                    <w:spacing w:val="-1"/>
                    <w:kern w:val="2"/>
                    <w:sz w:val="20"/>
                    <w:szCs w:val="20"/>
                    <w:lang w:eastAsia="ar-SA"/>
                  </w:rPr>
                </w:pPr>
              </w:p>
              <w:p w14:paraId="6C5BD8CB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1A98C3E2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719F6A5F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0BC0C456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7D38DA99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09272B1A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3EAD4050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17891BED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  <w:p w14:paraId="2C62E5A5" w14:textId="77777777" w:rsidR="00FF0D3B" w:rsidRPr="00FF0D3B" w:rsidRDefault="00FF0D3B" w:rsidP="00335CB7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20"/>
                    <w:szCs w:val="20"/>
                  </w:rPr>
                </w:pPr>
              </w:p>
            </w:tc>
          </w:tr>
        </w:tbl>
        <w:p w14:paraId="52FADC3F" w14:textId="77777777" w:rsidR="00FF0D3B" w:rsidRDefault="00FF0D3B" w:rsidP="00931FA1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tbl>
          <w:tblPr>
            <w:tblStyle w:val="Tablaconcuadrcula1clara"/>
            <w:tblpPr w:leftFromText="141" w:rightFromText="141" w:vertAnchor="text" w:horzAnchor="margin" w:tblpX="-572" w:tblpY="545"/>
            <w:tblW w:w="10555" w:type="dxa"/>
            <w:tblLook w:val="04A0" w:firstRow="1" w:lastRow="0" w:firstColumn="1" w:lastColumn="0" w:noHBand="0" w:noVBand="1"/>
          </w:tblPr>
          <w:tblGrid>
            <w:gridCol w:w="2093"/>
            <w:gridCol w:w="1868"/>
            <w:gridCol w:w="1565"/>
            <w:gridCol w:w="1918"/>
            <w:gridCol w:w="1740"/>
            <w:gridCol w:w="1371"/>
          </w:tblGrid>
          <w:tr w:rsidR="00931FA1" w:rsidRPr="00931FA1" w14:paraId="540C2E9D" w14:textId="77777777" w:rsidTr="00931FA1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561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93" w:type="dxa"/>
              </w:tcPr>
              <w:p w14:paraId="1DB1C7D3" w14:textId="1D78EFE0" w:rsidR="00931FA1" w:rsidRPr="00931FA1" w:rsidRDefault="00931FA1" w:rsidP="00931FA1">
                <w:pPr>
                  <w:pStyle w:val="Sinespaciado"/>
                  <w:jc w:val="center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lastRenderedPageBreak/>
                  <w:t>PROGRAMAS</w:t>
                </w:r>
                <w:r w:rsidR="00825353">
                  <w:rPr>
                    <w:rFonts w:ascii="Century Gothic" w:hAnsi="Century Gothic" w:cs="Tahoma"/>
                    <w:sz w:val="16"/>
                    <w:szCs w:val="16"/>
                  </w:rPr>
                  <w:t xml:space="preserve"> PERMANENTES EJECUTADOS POR EL SINDICO (A).</w:t>
                </w:r>
              </w:p>
            </w:tc>
            <w:tc>
              <w:tcPr>
                <w:tcW w:w="0" w:type="auto"/>
              </w:tcPr>
              <w:p w14:paraId="484B9C3B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METAS</w:t>
                </w:r>
              </w:p>
            </w:tc>
            <w:tc>
              <w:tcPr>
                <w:tcW w:w="0" w:type="auto"/>
              </w:tcPr>
              <w:p w14:paraId="17B54E37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INDICADORES</w:t>
                </w:r>
              </w:p>
            </w:tc>
            <w:tc>
              <w:tcPr>
                <w:tcW w:w="0" w:type="auto"/>
              </w:tcPr>
              <w:p w14:paraId="21865219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REQUERIMIENTOS</w:t>
                </w:r>
              </w:p>
            </w:tc>
            <w:tc>
              <w:tcPr>
                <w:tcW w:w="0" w:type="auto"/>
              </w:tcPr>
              <w:p w14:paraId="390852D0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PARTIDAS</w:t>
                </w:r>
              </w:p>
              <w:p w14:paraId="0F5DC537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PRESUPUESTALES</w:t>
                </w:r>
              </w:p>
            </w:tc>
            <w:tc>
              <w:tcPr>
                <w:tcW w:w="1300" w:type="dxa"/>
              </w:tcPr>
              <w:p w14:paraId="1B6385AE" w14:textId="77777777" w:rsidR="00931FA1" w:rsidRPr="00931FA1" w:rsidRDefault="00931FA1" w:rsidP="00931FA1">
                <w:pPr>
                  <w:pStyle w:val="Sinespaciad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CANTIDAD</w:t>
                </w:r>
              </w:p>
            </w:tc>
          </w:tr>
          <w:tr w:rsidR="00931FA1" w:rsidRPr="00931FA1" w14:paraId="68E213A4" w14:textId="77777777" w:rsidTr="00931FA1">
            <w:trPr>
              <w:trHeight w:val="183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93" w:type="dxa"/>
              </w:tcPr>
              <w:p w14:paraId="7A73EE31" w14:textId="77777777" w:rsidR="00931FA1" w:rsidRDefault="00931FA1" w:rsidP="00931FA1">
                <w:pPr>
                  <w:pStyle w:val="Sinespaciado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Celebración y representación del municipio en contratos y/o convenios</w:t>
                </w:r>
              </w:p>
              <w:p w14:paraId="417C9942" w14:textId="77777777" w:rsidR="00931FA1" w:rsidRPr="00931FA1" w:rsidRDefault="00931FA1" w:rsidP="00931FA1">
                <w:pPr>
                  <w:rPr>
                    <w:lang w:eastAsia="es-MX"/>
                  </w:rPr>
                </w:pPr>
              </w:p>
              <w:p w14:paraId="72652508" w14:textId="77777777" w:rsidR="00931FA1" w:rsidRPr="00931FA1" w:rsidRDefault="00931FA1" w:rsidP="00931FA1">
                <w:pPr>
                  <w:rPr>
                    <w:lang w:eastAsia="es-MX"/>
                  </w:rPr>
                </w:pPr>
              </w:p>
            </w:tc>
            <w:tc>
              <w:tcPr>
                <w:tcW w:w="0" w:type="auto"/>
              </w:tcPr>
              <w:p w14:paraId="2D4AA89B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Unificación de criterios, actualización de la normativa y certeza jurídica en la celebración de los contratos y convenios en materia de adquisiciones y contratación de servicios.</w:t>
                </w:r>
              </w:p>
            </w:tc>
            <w:tc>
              <w:tcPr>
                <w:tcW w:w="0" w:type="auto"/>
              </w:tcPr>
              <w:p w14:paraId="24331029" w14:textId="77777777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Total de convenios de colaboración, contratación o servicios que requieren las dependencias internas o externas.</w:t>
                </w:r>
              </w:p>
              <w:p w14:paraId="55FFC42B" w14:textId="77777777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</w:tc>
            <w:tc>
              <w:tcPr>
                <w:tcW w:w="0" w:type="auto"/>
              </w:tcPr>
              <w:p w14:paraId="50158634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Gestión ante dependencias internas y externas, así como recursos materiales (papelería).</w:t>
                </w:r>
              </w:p>
            </w:tc>
            <w:tc>
              <w:tcPr>
                <w:tcW w:w="0" w:type="auto"/>
              </w:tcPr>
              <w:p w14:paraId="64CA57E6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211- Materiales, útiles y equipos menores de oficina.</w:t>
                </w:r>
              </w:p>
              <w:p w14:paraId="74602492" w14:textId="77777777" w:rsidR="009E143B" w:rsidRDefault="009E143B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570522E6" w14:textId="592ED2F7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375- Viáticos en el país</w:t>
                </w:r>
              </w:p>
              <w:p w14:paraId="00D2410F" w14:textId="51E1F458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261-Combustibles, lubricantes y aditivos.</w:t>
                </w:r>
              </w:p>
            </w:tc>
            <w:tc>
              <w:tcPr>
                <w:tcW w:w="1300" w:type="dxa"/>
              </w:tcPr>
              <w:p w14:paraId="1D1697B8" w14:textId="48716C5C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$</w:t>
                </w:r>
                <w:r w:rsidR="009E143B">
                  <w:rPr>
                    <w:rFonts w:ascii="Century Gothic" w:hAnsi="Century Gothic" w:cs="Tahoma"/>
                    <w:sz w:val="16"/>
                    <w:szCs w:val="16"/>
                  </w:rPr>
                  <w:t>70,000.00</w:t>
                </w:r>
              </w:p>
              <w:p w14:paraId="06C73B53" w14:textId="77777777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705826C7" w14:textId="77777777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73F7D9A1" w14:textId="5AABACF1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$</w:t>
                </w:r>
                <w:r w:rsidR="009E143B">
                  <w:rPr>
                    <w:rFonts w:ascii="Century Gothic" w:hAnsi="Century Gothic" w:cs="Tahoma"/>
                    <w:sz w:val="16"/>
                    <w:szCs w:val="16"/>
                  </w:rPr>
                  <w:t>80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,000.00</w:t>
                </w:r>
              </w:p>
              <w:p w14:paraId="116B87EB" w14:textId="77777777" w:rsidR="009E143B" w:rsidRDefault="009E143B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0664ECEE" w14:textId="28413EB4" w:rsidR="00931FA1" w:rsidRPr="00931FA1" w:rsidRDefault="00931FA1" w:rsidP="00931FA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$</w:t>
                </w:r>
                <w:r w:rsidR="009E143B">
                  <w:rPr>
                    <w:rFonts w:ascii="Century Gothic" w:hAnsi="Century Gothic" w:cs="Tahoma"/>
                    <w:sz w:val="16"/>
                    <w:szCs w:val="16"/>
                  </w:rPr>
                  <w:t>100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,000.00</w:t>
                </w:r>
              </w:p>
            </w:tc>
          </w:tr>
          <w:tr w:rsidR="00931FA1" w:rsidRPr="00931FA1" w14:paraId="58FE9856" w14:textId="77777777" w:rsidTr="00931FA1">
            <w:trPr>
              <w:trHeight w:val="1223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93" w:type="dxa"/>
              </w:tcPr>
              <w:p w14:paraId="441868B9" w14:textId="0A95F384" w:rsidR="00931FA1" w:rsidRPr="00931FA1" w:rsidRDefault="00931FA1" w:rsidP="00931FA1">
                <w:pPr>
                  <w:tabs>
                    <w:tab w:val="left" w:pos="567"/>
                  </w:tabs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eastAsia="Times New Roman" w:hAnsi="Century Gothic" w:cs="Tahoma"/>
                    <w:snapToGrid w:val="0"/>
                    <w:sz w:val="16"/>
                    <w:szCs w:val="16"/>
                    <w:lang w:eastAsia="es-ES"/>
                  </w:rPr>
                  <w:t>Atender todas las controversias o litigios que tiene el Ayuntamiento.</w:t>
                </w:r>
              </w:p>
            </w:tc>
            <w:tc>
              <w:tcPr>
                <w:tcW w:w="0" w:type="auto"/>
              </w:tcPr>
              <w:p w14:paraId="611B44D4" w14:textId="77777777" w:rsid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Atención en tiempo y forma de resoluciones o dictámenes que afecten los intereses jurídicos, fiscales y de gasto público al municipio.</w:t>
                </w:r>
              </w:p>
              <w:p w14:paraId="372E1951" w14:textId="77777777" w:rsidR="00233590" w:rsidRP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  <w:p w14:paraId="282F311B" w14:textId="77777777" w:rsid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Theme="minorEastAsia" w:hAnsi="Century Gothic" w:cs="Tahoma"/>
                    <w:sz w:val="16"/>
                    <w:szCs w:val="16"/>
                    <w:lang w:eastAsia="es-MX"/>
                  </w:rPr>
                </w:pPr>
              </w:p>
              <w:p w14:paraId="62A17D15" w14:textId="77777777" w:rsid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Theme="minorEastAsia" w:hAnsi="Century Gothic" w:cs="Tahoma"/>
                    <w:sz w:val="16"/>
                    <w:szCs w:val="16"/>
                    <w:lang w:eastAsia="es-MX"/>
                  </w:rPr>
                </w:pPr>
              </w:p>
              <w:p w14:paraId="77765B7E" w14:textId="4F3C3FEE" w:rsidR="00233590" w:rsidRPr="00233590" w:rsidRDefault="00233590" w:rsidP="0023359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/>
                    <w:sz w:val="16"/>
                    <w:szCs w:val="16"/>
                    <w:lang w:eastAsia="es-MX"/>
                  </w:rPr>
                </w:pPr>
                <w:r w:rsidRPr="00233590">
                  <w:rPr>
                    <w:rFonts w:ascii="Century Gothic" w:hAnsi="Century Gothic"/>
                    <w:sz w:val="16"/>
                    <w:szCs w:val="16"/>
                    <w:lang w:eastAsia="es-MX"/>
                  </w:rPr>
                  <w:t>Pago de laudo</w:t>
                </w:r>
              </w:p>
            </w:tc>
            <w:tc>
              <w:tcPr>
                <w:tcW w:w="0" w:type="auto"/>
              </w:tcPr>
              <w:p w14:paraId="377962AD" w14:textId="77777777" w:rsid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proofErr w:type="gramStart"/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Total</w:t>
                </w:r>
                <w:proofErr w:type="gramEnd"/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 de litigios atendidos por esta dependencia.</w:t>
                </w:r>
              </w:p>
              <w:p w14:paraId="0004973F" w14:textId="77777777" w:rsidR="00233590" w:rsidRP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  <w:p w14:paraId="4D007409" w14:textId="77777777" w:rsidR="00233590" w:rsidRP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  <w:p w14:paraId="601B723E" w14:textId="77777777" w:rsidR="00233590" w:rsidRP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  <w:p w14:paraId="02C9D0BC" w14:textId="77777777" w:rsid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Theme="minorEastAsia" w:hAnsi="Century Gothic" w:cs="Tahoma"/>
                    <w:sz w:val="16"/>
                    <w:szCs w:val="16"/>
                    <w:lang w:eastAsia="es-MX"/>
                  </w:rPr>
                </w:pPr>
              </w:p>
              <w:p w14:paraId="12A0EC42" w14:textId="77777777" w:rsidR="00233590" w:rsidRPr="00233590" w:rsidRDefault="00233590" w:rsidP="0023359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</w:tc>
            <w:tc>
              <w:tcPr>
                <w:tcW w:w="0" w:type="auto"/>
              </w:tcPr>
              <w:p w14:paraId="1F7D363C" w14:textId="77777777" w:rsid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Envío de contestaciones de documentos ante diversos, tribunales, Congreso del Estado u otras dependencias de gobierno externas. </w:t>
                </w:r>
                <w:r w:rsidRPr="009E143B">
                  <w:rPr>
                    <w:rFonts w:ascii="Century Gothic" w:hAnsi="Century Gothic" w:cs="Tahoma"/>
                    <w:sz w:val="16"/>
                    <w:szCs w:val="16"/>
                  </w:rPr>
                  <w:t>(Contratación de un Asesor Jurídico).</w:t>
                </w:r>
              </w:p>
              <w:p w14:paraId="20CD66B0" w14:textId="77777777" w:rsidR="00392383" w:rsidRDefault="00392383" w:rsidP="0039238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Theme="minorEastAsia" w:hAnsi="Century Gothic" w:cs="Tahoma"/>
                    <w:sz w:val="16"/>
                    <w:szCs w:val="16"/>
                    <w:lang w:eastAsia="es-MX"/>
                  </w:rPr>
                </w:pPr>
              </w:p>
              <w:p w14:paraId="02E929A9" w14:textId="5A8E7A28" w:rsidR="00392383" w:rsidRPr="003855A6" w:rsidRDefault="00392383" w:rsidP="00392383">
                <w:pPr>
                  <w:spacing w:after="12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92383">
                  <w:rPr>
                    <w:rFonts w:ascii="Century Gothic" w:hAnsi="Century Gothic" w:cstheme="majorHAnsi"/>
                    <w:sz w:val="16"/>
                    <w:szCs w:val="16"/>
                  </w:rPr>
                  <w:t xml:space="preserve">El Tribunal de Arbitraje y Escalafón del Estado </w:t>
                </w:r>
                <w:r w:rsidRPr="00392383">
                  <w:rPr>
                    <w:rFonts w:ascii="Century Gothic" w:hAnsi="Century Gothic" w:cstheme="majorHAnsi"/>
                    <w:b/>
                    <w:sz w:val="16"/>
                    <w:szCs w:val="16"/>
                  </w:rPr>
                  <w:t>emitió una planilla de liquidación por la cantidad de $2´778,432.40 pesos</w:t>
                </w:r>
                <w:r w:rsidRPr="003855A6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. </w:t>
                </w:r>
              </w:p>
              <w:p w14:paraId="429460A4" w14:textId="77777777" w:rsidR="00392383" w:rsidRPr="00392383" w:rsidRDefault="00392383" w:rsidP="00392383">
                <w:pPr>
                  <w:ind w:firstLine="708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</w:tc>
            <w:tc>
              <w:tcPr>
                <w:tcW w:w="0" w:type="auto"/>
              </w:tcPr>
              <w:p w14:paraId="514C440D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331-Servicios legales de contabilidad, auditoría y relacionados.</w:t>
                </w:r>
              </w:p>
              <w:p w14:paraId="75DB83B5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0158A08F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19939B0C" w14:textId="77777777" w:rsid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318- Servicios postales y telegráficos.</w:t>
                </w:r>
              </w:p>
              <w:p w14:paraId="4AE94A8B" w14:textId="77777777" w:rsidR="00392383" w:rsidRDefault="00392383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36DD7D19" w14:textId="77777777" w:rsidR="00392383" w:rsidRDefault="00392383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436A873C" w14:textId="77777777" w:rsidR="00392383" w:rsidRDefault="00392383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7B872D51" w14:textId="0DFEFF54" w:rsidR="00392383" w:rsidRDefault="00233590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>
                  <w:rPr>
                    <w:rFonts w:ascii="Century Gothic" w:hAnsi="Century Gothic" w:cs="Tahoma"/>
                    <w:sz w:val="16"/>
                    <w:szCs w:val="16"/>
                  </w:rPr>
                  <w:t>152- Indemnizaciones</w:t>
                </w:r>
              </w:p>
              <w:p w14:paraId="611C66EE" w14:textId="77777777" w:rsidR="00392383" w:rsidRPr="00931FA1" w:rsidRDefault="00392383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</w:tc>
            <w:tc>
              <w:tcPr>
                <w:tcW w:w="1300" w:type="dxa"/>
              </w:tcPr>
              <w:p w14:paraId="19A5953A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Contemplado en recursos humanos, sueldo del síndico y asesor jurídico.</w:t>
                </w:r>
              </w:p>
              <w:p w14:paraId="005A809B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2B046611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</w:p>
              <w:p w14:paraId="3D828702" w14:textId="77777777" w:rsid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$</w:t>
                </w:r>
                <w:r w:rsidR="009E143B">
                  <w:rPr>
                    <w:rFonts w:ascii="Century Gothic" w:hAnsi="Century Gothic" w:cs="Tahoma"/>
                    <w:sz w:val="16"/>
                    <w:szCs w:val="16"/>
                  </w:rPr>
                  <w:t>10,000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.00</w:t>
                </w:r>
              </w:p>
              <w:p w14:paraId="42E58E2B" w14:textId="77777777" w:rsidR="00392383" w:rsidRPr="00392383" w:rsidRDefault="00392383" w:rsidP="0039238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</w:p>
              <w:p w14:paraId="41F60AC9" w14:textId="77777777" w:rsidR="00392383" w:rsidRDefault="00392383" w:rsidP="0039238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eastAsiaTheme="minorEastAsia" w:hAnsi="Century Gothic" w:cs="Tahoma"/>
                    <w:sz w:val="16"/>
                    <w:szCs w:val="16"/>
                    <w:lang w:eastAsia="es-MX"/>
                  </w:rPr>
                </w:pPr>
              </w:p>
              <w:p w14:paraId="62CC7703" w14:textId="1708AABF" w:rsidR="00392383" w:rsidRPr="00392383" w:rsidRDefault="00392383" w:rsidP="0039238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es-MX"/>
                  </w:rPr>
                </w:pPr>
                <w:r w:rsidRPr="00392383">
                  <w:rPr>
                    <w:rFonts w:ascii="Century Gothic" w:hAnsi="Century Gothic" w:cstheme="majorHAnsi"/>
                    <w:b/>
                    <w:sz w:val="16"/>
                    <w:szCs w:val="16"/>
                  </w:rPr>
                  <w:t>$2´778,432.40 pesos</w:t>
                </w:r>
                <w:r w:rsidRPr="003855A6">
                  <w:rPr>
                    <w:rFonts w:asciiTheme="majorHAnsi" w:hAnsiTheme="majorHAnsi" w:cstheme="majorHAnsi"/>
                    <w:sz w:val="20"/>
                    <w:szCs w:val="20"/>
                  </w:rPr>
                  <w:t>.</w:t>
                </w:r>
              </w:p>
            </w:tc>
          </w:tr>
          <w:tr w:rsidR="00931FA1" w:rsidRPr="00931FA1" w14:paraId="5AB98805" w14:textId="77777777" w:rsidTr="00931FA1">
            <w:trPr>
              <w:trHeight w:val="1223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93" w:type="dxa"/>
              </w:tcPr>
              <w:p w14:paraId="3A270AD0" w14:textId="77777777" w:rsidR="00931FA1" w:rsidRPr="00931FA1" w:rsidRDefault="00931FA1" w:rsidP="00931FA1">
                <w:pPr>
                  <w:pStyle w:val="Sinespaciado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Estudio de anteproyectos reglamentarios en materia municipal</w:t>
                </w:r>
              </w:p>
            </w:tc>
            <w:tc>
              <w:tcPr>
                <w:tcW w:w="0" w:type="auto"/>
              </w:tcPr>
              <w:p w14:paraId="06D692CD" w14:textId="10AF06E6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Realizar la adecuación y creación de Reglamentos de las Diferentes áreas administrativas, que servirán como apoyo para los directores de área y para el buen</w:t>
                </w:r>
                <w:r w:rsidR="009E143B">
                  <w:rPr>
                    <w:rFonts w:ascii="Century Gothic" w:hAnsi="Century Gothic" w:cs="Tahoma"/>
                    <w:sz w:val="16"/>
                    <w:szCs w:val="16"/>
                  </w:rPr>
                  <w:t xml:space="preserve"> 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funcionamiento del H. Ayuntamiento.</w:t>
                </w:r>
              </w:p>
            </w:tc>
            <w:tc>
              <w:tcPr>
                <w:tcW w:w="0" w:type="auto"/>
              </w:tcPr>
              <w:p w14:paraId="70CA6FA7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Iniciativas presentadas y aprobadas ante cabildo municipal que sugieran la abrogación, modificación o derogación de los ya existentes.</w:t>
                </w:r>
              </w:p>
            </w:tc>
            <w:tc>
              <w:tcPr>
                <w:tcW w:w="0" w:type="auto"/>
              </w:tcPr>
              <w:p w14:paraId="212A47D1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Elaboración de iniciativas reglamentarias que provengan de los regidores, de la ciudadanía, de las organizaciones empresariales, gremiales, ciudadanas, políticas, etc.</w:t>
                </w:r>
              </w:p>
            </w:tc>
            <w:tc>
              <w:tcPr>
                <w:tcW w:w="0" w:type="auto"/>
              </w:tcPr>
              <w:p w14:paraId="6E11D100" w14:textId="09471539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El gasto para este programa, se ejecuta a través de la Secretaría General </w:t>
                </w:r>
                <w:r w:rsidR="00F92BDA" w:rsidRPr="00931FA1">
                  <w:rPr>
                    <w:rFonts w:ascii="Century Gothic" w:hAnsi="Century Gothic" w:cs="Tahoma"/>
                    <w:sz w:val="16"/>
                    <w:szCs w:val="16"/>
                  </w:rPr>
                  <w:t>para difusión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 y publicación en la gaceta oficial de este Ayuntamiento.</w:t>
                </w:r>
              </w:p>
            </w:tc>
            <w:tc>
              <w:tcPr>
                <w:tcW w:w="1300" w:type="dxa"/>
              </w:tcPr>
              <w:p w14:paraId="3C8BD00E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Gasto programado dentro del departamento de Secretaría General.</w:t>
                </w:r>
              </w:p>
            </w:tc>
          </w:tr>
          <w:tr w:rsidR="00931FA1" w:rsidRPr="00931FA1" w14:paraId="547F66A8" w14:textId="77777777" w:rsidTr="00931FA1">
            <w:trPr>
              <w:trHeight w:val="115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93" w:type="dxa"/>
              </w:tcPr>
              <w:p w14:paraId="1AA406FA" w14:textId="77777777" w:rsidR="00931FA1" w:rsidRPr="00931FA1" w:rsidRDefault="00931FA1" w:rsidP="00931FA1">
                <w:pPr>
                  <w:pStyle w:val="Sinespaciado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Cuidar la hacienda y patrimonio municipal</w:t>
                </w:r>
              </w:p>
            </w:tc>
            <w:tc>
              <w:tcPr>
                <w:tcW w:w="0" w:type="auto"/>
              </w:tcPr>
              <w:p w14:paraId="21AC7286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Intervenir en la formulación y actualización de los inventarios de bienes del municipio, procurando que se establezcan los registros administrativos 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lastRenderedPageBreak/>
                  <w:t>necesarios para su control y vigilancia, así como proponer al Ayuntamiento, los reglamentos y manuales en la materia.</w:t>
                </w:r>
              </w:p>
            </w:tc>
            <w:tc>
              <w:tcPr>
                <w:tcW w:w="0" w:type="auto"/>
              </w:tcPr>
              <w:p w14:paraId="6FB24004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lastRenderedPageBreak/>
                  <w:t>La actualización de inventarios de patrimonio de bienes e inmuebles y vehicular (altas y bajas).</w:t>
                </w:r>
              </w:p>
            </w:tc>
            <w:tc>
              <w:tcPr>
                <w:tcW w:w="0" w:type="auto"/>
              </w:tcPr>
              <w:p w14:paraId="244EC248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 xml:space="preserve">Vigilar que, en la enajenación de bienes municipales, se cumpla con la normatividad aplicable y proponer todas las medidas, planes y proyectos y llevar a cabo los </w:t>
                </w: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lastRenderedPageBreak/>
                  <w:t>estudios necesarios para el mejoramiento y fortalecimiento de la Hacienda Municipal.</w:t>
                </w:r>
              </w:p>
            </w:tc>
            <w:tc>
              <w:tcPr>
                <w:tcW w:w="0" w:type="auto"/>
              </w:tcPr>
              <w:p w14:paraId="7C7FFC20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lastRenderedPageBreak/>
                  <w:t>Función administrativa sin gasto.</w:t>
                </w:r>
              </w:p>
            </w:tc>
            <w:tc>
              <w:tcPr>
                <w:tcW w:w="1300" w:type="dxa"/>
              </w:tcPr>
              <w:p w14:paraId="54F84BC3" w14:textId="77777777" w:rsidR="00931FA1" w:rsidRPr="00931FA1" w:rsidRDefault="00931FA1" w:rsidP="00931FA1">
                <w:pPr>
                  <w:pStyle w:val="Sinespaciad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6"/>
                    <w:szCs w:val="16"/>
                  </w:rPr>
                </w:pPr>
                <w:r w:rsidRPr="00931FA1">
                  <w:rPr>
                    <w:rFonts w:ascii="Century Gothic" w:hAnsi="Century Gothic" w:cs="Tahoma"/>
                    <w:sz w:val="16"/>
                    <w:szCs w:val="16"/>
                  </w:rPr>
                  <w:t>Función administrativa sin gasto.</w:t>
                </w:r>
              </w:p>
            </w:tc>
          </w:tr>
        </w:tbl>
        <w:p w14:paraId="40A8EEDB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4E856DB6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65D87B9A" w14:textId="77777777" w:rsidR="00FF0D3B" w:rsidRDefault="00FF0D3B" w:rsidP="00931FA1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p w14:paraId="6040E23C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4A47EF2D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197ED8CD" w14:textId="77777777" w:rsidR="00FF0D3B" w:rsidRDefault="00FF0D3B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tbl>
          <w:tblPr>
            <w:tblStyle w:val="Tablaconcuadrcula1clara-nfasis5"/>
            <w:tblpPr w:leftFromText="141" w:rightFromText="141" w:vertAnchor="text" w:horzAnchor="margin" w:tblpY="185"/>
            <w:tblW w:w="5000" w:type="pct"/>
            <w:tblLook w:val="04A0" w:firstRow="1" w:lastRow="0" w:firstColumn="1" w:lastColumn="0" w:noHBand="0" w:noVBand="1"/>
          </w:tblPr>
          <w:tblGrid>
            <w:gridCol w:w="4453"/>
            <w:gridCol w:w="900"/>
            <w:gridCol w:w="3475"/>
          </w:tblGrid>
          <w:tr w:rsidR="003F12DE" w:rsidRPr="003F12DE" w14:paraId="21887B73" w14:textId="77777777" w:rsidTr="003F12D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64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22" w:type="pct"/>
              </w:tcPr>
              <w:p w14:paraId="7420124F" w14:textId="5D013B8F" w:rsidR="003F12DE" w:rsidRPr="00825353" w:rsidRDefault="00825353" w:rsidP="00825353">
                <w:pPr>
                  <w:jc w:val="center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825353">
                  <w:rPr>
                    <w:rFonts w:ascii="Century Gothic" w:hAnsi="Century Gothic" w:cs="Tahoma"/>
                    <w:sz w:val="10"/>
                    <w:szCs w:val="10"/>
                  </w:rPr>
                  <w:t>GASTOS A EROGAR PARA LAS FUNCIONES DE SINDICATURA</w:t>
                </w:r>
              </w:p>
              <w:p w14:paraId="0D6B4601" w14:textId="77777777" w:rsidR="003F12DE" w:rsidRPr="003F12DE" w:rsidRDefault="003F12DE" w:rsidP="00825353">
                <w:pPr>
                  <w:jc w:val="center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PARTIDA PRESUPUESTAL</w:t>
                </w:r>
              </w:p>
            </w:tc>
            <w:tc>
              <w:tcPr>
                <w:tcW w:w="510" w:type="pct"/>
              </w:tcPr>
              <w:p w14:paraId="67695E04" w14:textId="77777777" w:rsidR="003F12DE" w:rsidRPr="003F12DE" w:rsidRDefault="003F12DE" w:rsidP="003F12D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0"/>
                    <w:szCs w:val="10"/>
                  </w:rPr>
                </w:pPr>
              </w:p>
              <w:p w14:paraId="5048AE7F" w14:textId="77777777" w:rsidR="003F12DE" w:rsidRPr="003F12DE" w:rsidRDefault="003F12DE" w:rsidP="003F12D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PARTIDA</w:t>
                </w:r>
              </w:p>
            </w:tc>
            <w:tc>
              <w:tcPr>
                <w:tcW w:w="1968" w:type="pct"/>
              </w:tcPr>
              <w:p w14:paraId="0F5B1F52" w14:textId="77777777" w:rsidR="003F12DE" w:rsidRPr="003F12DE" w:rsidRDefault="003F12DE" w:rsidP="003F12D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 w:val="0"/>
                    <w:bCs w:val="0"/>
                    <w:sz w:val="10"/>
                    <w:szCs w:val="10"/>
                  </w:rPr>
                </w:pPr>
              </w:p>
              <w:p w14:paraId="35CD56D2" w14:textId="77777777" w:rsidR="003F12DE" w:rsidRPr="003F12DE" w:rsidRDefault="003F12DE" w:rsidP="003F12D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CANTIDAD</w:t>
                </w:r>
              </w:p>
            </w:tc>
          </w:tr>
          <w:tr w:rsidR="003F12DE" w:rsidRPr="003F12DE" w14:paraId="462AE9F6" w14:textId="77777777" w:rsidTr="003F12DE">
            <w:trPr>
              <w:trHeight w:val="15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3"/>
              </w:tcPr>
              <w:p w14:paraId="0BF4B75C" w14:textId="77777777" w:rsidR="003F12DE" w:rsidRPr="003F12DE" w:rsidRDefault="003F12DE" w:rsidP="003F12DE">
                <w:pPr>
                  <w:jc w:val="center"/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  <w:t>RECURSOS HUMANOS (Personal de Sindicatura)</w:t>
                </w:r>
              </w:p>
            </w:tc>
          </w:tr>
          <w:tr w:rsidR="003F12DE" w:rsidRPr="003F12DE" w14:paraId="78430B68" w14:textId="77777777" w:rsidTr="003F12DE">
            <w:trPr>
              <w:trHeight w:val="61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22" w:type="pct"/>
              </w:tcPr>
              <w:p w14:paraId="775E5C47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  <w:t>Dietas y sueldo base</w:t>
                </w:r>
              </w:p>
              <w:p w14:paraId="7A070ECB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7BCF7D73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620CA0C8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19810A2D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06701AF2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15C66B0B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78053027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  <w:t>Primas por años</w:t>
                </w:r>
              </w:p>
              <w:p w14:paraId="7A1539FB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1B5E4F17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0C0CF768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687C0049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</w:pPr>
              </w:p>
              <w:p w14:paraId="7823D080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Cs w:val="0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 w:val="0"/>
                    <w:sz w:val="10"/>
                    <w:szCs w:val="10"/>
                  </w:rPr>
                  <w:t xml:space="preserve">Primas vacacional, dominical y gratificación de fin de año </w:t>
                </w:r>
              </w:p>
              <w:p w14:paraId="1102B27E" w14:textId="77777777" w:rsidR="003F12DE" w:rsidRPr="003F12DE" w:rsidRDefault="003F12DE" w:rsidP="003F12DE">
                <w:pPr>
                  <w:rPr>
                    <w:rFonts w:ascii="Century Gothic" w:hAnsi="Century Gothic" w:cs="Tahoma"/>
                    <w:b w:val="0"/>
                    <w:bCs w:val="0"/>
                    <w:sz w:val="10"/>
                    <w:szCs w:val="10"/>
                  </w:rPr>
                </w:pPr>
              </w:p>
              <w:p w14:paraId="2F864625" w14:textId="77777777" w:rsidR="003F12DE" w:rsidRPr="003F12DE" w:rsidRDefault="003F12DE" w:rsidP="003F12DE">
                <w:pPr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4D3DC006" w14:textId="77777777" w:rsidR="003F12DE" w:rsidRPr="003F12DE" w:rsidRDefault="003F12DE" w:rsidP="003F12DE">
                <w:pPr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54FC8410" w14:textId="77777777" w:rsidR="003F12DE" w:rsidRPr="003F12DE" w:rsidRDefault="003F12DE" w:rsidP="003F12DE">
                <w:pPr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 xml:space="preserve">Compensaciones </w:t>
                </w:r>
              </w:p>
              <w:p w14:paraId="76634A80" w14:textId="77777777" w:rsidR="003F12DE" w:rsidRPr="003F12DE" w:rsidRDefault="003F12DE" w:rsidP="003F12DE">
                <w:pPr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</w:tc>
            <w:tc>
              <w:tcPr>
                <w:tcW w:w="510" w:type="pct"/>
              </w:tcPr>
              <w:p w14:paraId="5A2E17E5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111</w:t>
                </w:r>
              </w:p>
              <w:p w14:paraId="35578EB9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7B0B2393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7560AC7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18C5715B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699A69FA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63E08551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</w:p>
              <w:p w14:paraId="37676B0A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131</w:t>
                </w:r>
              </w:p>
              <w:p w14:paraId="158226B7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3D140A4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44DB30CA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27EB9DE9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</w:p>
              <w:p w14:paraId="1515B609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132</w:t>
                </w:r>
              </w:p>
              <w:p w14:paraId="7CF52832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6413F774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6D090F8E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0FA6A271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</w:p>
              <w:p w14:paraId="06B2733D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134</w:t>
                </w:r>
              </w:p>
            </w:tc>
            <w:tc>
              <w:tcPr>
                <w:tcW w:w="1968" w:type="pct"/>
              </w:tcPr>
              <w:p w14:paraId="06FBA8C1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color w:val="000000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</w:t>
                </w: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477,637.60</w:t>
                </w:r>
                <w:r w:rsidRPr="003F12DE">
                  <w:rPr>
                    <w:rFonts w:ascii="Century Gothic" w:hAnsi="Century Gothic" w:cs="Tahoma"/>
                    <w:bCs/>
                    <w:color w:val="000000"/>
                    <w:sz w:val="10"/>
                    <w:szCs w:val="10"/>
                  </w:rPr>
                  <w:t xml:space="preserve">  SALARIO SINDICO</w:t>
                </w:r>
              </w:p>
              <w:p w14:paraId="7F85B36D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$334,633.20 SALARIO ASESOR JURIDICO</w:t>
                </w:r>
              </w:p>
              <w:p w14:paraId="4741491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$334,633.20 SALARIO DIRECTOR JURIDICO</w:t>
                </w:r>
              </w:p>
              <w:p w14:paraId="2E9DF829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$219,502.00 SALARIO SUBDIRECTOR JURIDICO</w:t>
                </w:r>
              </w:p>
              <w:p w14:paraId="7D45F995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$142,959.60 SALARIO SECRETARIA</w:t>
                </w:r>
              </w:p>
              <w:p w14:paraId="0084CE4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01EA4B1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color w:val="000000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</w:t>
                </w: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54,277.00</w:t>
                </w:r>
                <w:r w:rsidRPr="003F12DE">
                  <w:rPr>
                    <w:rFonts w:ascii="Century Gothic" w:hAnsi="Century Gothic" w:cs="Tahoma"/>
                    <w:bCs/>
                    <w:color w:val="000000"/>
                    <w:sz w:val="10"/>
                    <w:szCs w:val="10"/>
                  </w:rPr>
                  <w:t xml:space="preserve">   SINDICO</w:t>
                </w:r>
              </w:p>
              <w:p w14:paraId="144F8E45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$38,026.50 ASESOR JURIDICO</w:t>
                </w:r>
              </w:p>
              <w:p w14:paraId="4B11B508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$38,020.50 DIRECTOR JURIDICO</w:t>
                </w:r>
              </w:p>
              <w:p w14:paraId="015ADBCC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$23,852.50 SUBDIRECTOR JURIDICO</w:t>
                </w:r>
              </w:p>
              <w:p w14:paraId="15AEE1DA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$15, 154.50 SECRETARIA</w:t>
                </w:r>
              </w:p>
              <w:p w14:paraId="711B1946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</w:p>
              <w:p w14:paraId="37A576CC" w14:textId="7CD4D5ED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$10,855.40 SIN</w:t>
                </w:r>
                <w:r>
                  <w:rPr>
                    <w:rFonts w:ascii="Century Gothic" w:hAnsi="Century Gothic" w:cs="Tahoma"/>
                    <w:sz w:val="10"/>
                    <w:szCs w:val="10"/>
                  </w:rPr>
                  <w:t>DICO</w:t>
                </w:r>
              </w:p>
              <w:p w14:paraId="61CB429B" w14:textId="603C252D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$7,605.30</w:t>
                </w:r>
                <w:r>
                  <w:rPr>
                    <w:rFonts w:ascii="Century Gothic" w:hAnsi="Century Gothic" w:cs="Tahoma"/>
                    <w:sz w:val="10"/>
                    <w:szCs w:val="10"/>
                  </w:rPr>
                  <w:t>ASESOR JURIDICO</w:t>
                </w:r>
              </w:p>
              <w:p w14:paraId="4DC70D9F" w14:textId="29C96159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  <w:t>$7,605.30 DIRECTOR JURIDICO</w:t>
                </w:r>
              </w:p>
              <w:p w14:paraId="68627A61" w14:textId="2D13F326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  <w:t>$4,770.50 SUBDIRECTOR JURIDICO</w:t>
                </w:r>
              </w:p>
              <w:p w14:paraId="385A00EC" w14:textId="06C15282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  <w:t>$3,030.90 S</w:t>
                </w:r>
                <w:r>
                  <w:rPr>
                    <w:rFonts w:ascii="Century Gothic" w:hAnsi="Century Gothic" w:cs="Tahoma"/>
                    <w:sz w:val="10"/>
                    <w:szCs w:val="10"/>
                    <w:lang w:val="pt-PT"/>
                  </w:rPr>
                  <w:t>ECRETARIA</w:t>
                </w:r>
              </w:p>
              <w:p w14:paraId="6FE24223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</w:t>
                </w: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16,283.10</w:t>
                </w:r>
                <w:r w:rsidRPr="003F12DE">
                  <w:rPr>
                    <w:rFonts w:ascii="Century Gothic" w:hAnsi="Century Gothic" w:cs="Tahoma"/>
                    <w:bCs/>
                    <w:color w:val="000000"/>
                    <w:sz w:val="10"/>
                    <w:szCs w:val="10"/>
                  </w:rPr>
                  <w:t xml:space="preserve">   SINDICO</w:t>
                </w:r>
              </w:p>
              <w:p w14:paraId="561021D7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$11,407.95 ASESOR JURIDICO</w:t>
                </w:r>
              </w:p>
              <w:p w14:paraId="43EF08F3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$11,407.95 DIRECTOR JURIDICO</w:t>
                </w:r>
              </w:p>
              <w:p w14:paraId="443735EF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$7,155.75 SUBDIRECTOR JURIDICO</w:t>
                </w:r>
              </w:p>
              <w:p w14:paraId="0F22861C" w14:textId="5F8B86DA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Cs/>
                    <w:sz w:val="10"/>
                    <w:szCs w:val="10"/>
                  </w:rPr>
                  <w:t>$4,456.35 SECRETARIA</w:t>
                </w:r>
              </w:p>
              <w:p w14:paraId="2F8E1186" w14:textId="1AE508B3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TOTAL: $   1,763,275.1</w:t>
                </w:r>
              </w:p>
            </w:tc>
          </w:tr>
          <w:tr w:rsidR="003F12DE" w:rsidRPr="003F12DE" w14:paraId="42873179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3"/>
              </w:tcPr>
              <w:p w14:paraId="51EE6AE2" w14:textId="77777777" w:rsidR="003F12DE" w:rsidRPr="003F12DE" w:rsidRDefault="003F12DE" w:rsidP="003F12DE">
                <w:pPr>
                  <w:jc w:val="center"/>
                  <w:rPr>
                    <w:rFonts w:ascii="Century Gothic" w:hAnsi="Century Gothic" w:cs="Tahoma"/>
                    <w:b w:val="0"/>
                    <w:bCs w:val="0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RECURSOS MATERIALES</w:t>
                </w:r>
              </w:p>
            </w:tc>
          </w:tr>
          <w:tr w:rsidR="003F12DE" w:rsidRPr="003F12DE" w14:paraId="70C11DD5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22" w:type="pct"/>
              </w:tcPr>
              <w:p w14:paraId="5781D2D6" w14:textId="77777777" w:rsidR="003F12DE" w:rsidRPr="003F12DE" w:rsidRDefault="003F12DE" w:rsidP="003F12DE">
                <w:pPr>
                  <w:jc w:val="both"/>
                  <w:rPr>
                    <w:rFonts w:ascii="Century Gothic" w:hAnsi="Century Gothic" w:cs="Tahoma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Materiales, útiles y equipos menores de oficina</w:t>
                </w:r>
              </w:p>
              <w:p w14:paraId="2A823A74" w14:textId="77777777" w:rsidR="003F12DE" w:rsidRPr="003F12DE" w:rsidRDefault="003F12DE" w:rsidP="003F12DE">
                <w:pPr>
                  <w:jc w:val="both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Servicios postales y telegráficos</w:t>
                </w:r>
              </w:p>
            </w:tc>
            <w:tc>
              <w:tcPr>
                <w:tcW w:w="510" w:type="pct"/>
              </w:tcPr>
              <w:p w14:paraId="61093E65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211</w:t>
                </w:r>
              </w:p>
              <w:p w14:paraId="3AAB82C2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318</w:t>
                </w:r>
              </w:p>
            </w:tc>
            <w:tc>
              <w:tcPr>
                <w:tcW w:w="1968" w:type="pct"/>
              </w:tcPr>
              <w:p w14:paraId="60C40CB0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$70,000.00</w:t>
                </w:r>
              </w:p>
              <w:p w14:paraId="797DF8DD" w14:textId="62ED5BF3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$10,000.00</w:t>
                </w:r>
                <w:r>
                  <w:rPr>
                    <w:rFonts w:ascii="Century Gothic" w:hAnsi="Century Gothic" w:cs="Tahoma"/>
                    <w:sz w:val="10"/>
                    <w:szCs w:val="10"/>
                  </w:rPr>
                  <w:t xml:space="preserve">                                                                                                                                              </w:t>
                </w: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TOTAL: $80,000.00</w:t>
                </w:r>
              </w:p>
            </w:tc>
          </w:tr>
          <w:tr w:rsidR="003F12DE" w:rsidRPr="003F12DE" w14:paraId="628D47CE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3"/>
              </w:tcPr>
              <w:p w14:paraId="3BA275C8" w14:textId="77777777" w:rsidR="003F12DE" w:rsidRPr="003F12DE" w:rsidRDefault="003F12DE" w:rsidP="003F12DE">
                <w:pPr>
                  <w:jc w:val="center"/>
                  <w:rPr>
                    <w:rFonts w:ascii="Century Gothic" w:hAnsi="Century Gothic" w:cs="Tahoma"/>
                    <w:b w:val="0"/>
                    <w:bCs w:val="0"/>
                    <w:i/>
                    <w:i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lastRenderedPageBreak/>
                  <w:t>SERVICIOS DE TRASLADOS Y VIÁTICOS</w:t>
                </w:r>
              </w:p>
            </w:tc>
          </w:tr>
          <w:tr w:rsidR="003F12DE" w:rsidRPr="003F12DE" w14:paraId="287D20EE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22" w:type="pct"/>
              </w:tcPr>
              <w:p w14:paraId="610894FB" w14:textId="77777777" w:rsidR="003F12DE" w:rsidRPr="003F12DE" w:rsidRDefault="003F12DE" w:rsidP="003F12DE">
                <w:pPr>
                  <w:jc w:val="both"/>
                  <w:rPr>
                    <w:rFonts w:ascii="Century Gothic" w:hAnsi="Century Gothic" w:cs="Tahoma"/>
                    <w:b w:val="0"/>
                    <w:bCs w:val="0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Viáticos en el país</w:t>
                </w:r>
              </w:p>
              <w:p w14:paraId="214857A6" w14:textId="77777777" w:rsidR="003F12DE" w:rsidRPr="003F12DE" w:rsidRDefault="003F12DE" w:rsidP="003F12DE">
                <w:pPr>
                  <w:jc w:val="both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Combustibles, lubricantes y aditivos</w:t>
                </w:r>
              </w:p>
            </w:tc>
            <w:tc>
              <w:tcPr>
                <w:tcW w:w="510" w:type="pct"/>
              </w:tcPr>
              <w:p w14:paraId="6F573572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375</w:t>
                </w:r>
              </w:p>
              <w:p w14:paraId="7FAA54D1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261</w:t>
                </w:r>
              </w:p>
            </w:tc>
            <w:tc>
              <w:tcPr>
                <w:tcW w:w="1968" w:type="pct"/>
              </w:tcPr>
              <w:p w14:paraId="4484C040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$90,000.00</w:t>
                </w:r>
              </w:p>
              <w:p w14:paraId="33D02780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>$80,000.00</w:t>
                </w:r>
              </w:p>
              <w:p w14:paraId="53882195" w14:textId="77777777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TOTAL: $170,000.00</w:t>
                </w:r>
              </w:p>
            </w:tc>
          </w:tr>
          <w:tr w:rsidR="0076073A" w:rsidRPr="003F12DE" w14:paraId="7DF5990E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22" w:type="pct"/>
              </w:tcPr>
              <w:p w14:paraId="0F42F5B4" w14:textId="07D4574C" w:rsidR="0076073A" w:rsidRPr="003F12DE" w:rsidRDefault="0076073A" w:rsidP="003F12DE">
                <w:pPr>
                  <w:jc w:val="both"/>
                  <w:rPr>
                    <w:rFonts w:ascii="Century Gothic" w:hAnsi="Century Gothic" w:cs="Tahoma"/>
                    <w:sz w:val="10"/>
                    <w:szCs w:val="10"/>
                  </w:rPr>
                </w:pPr>
                <w:r>
                  <w:rPr>
                    <w:rFonts w:ascii="Century Gothic" w:hAnsi="Century Gothic" w:cs="Tahoma"/>
                    <w:sz w:val="10"/>
                    <w:szCs w:val="10"/>
                  </w:rPr>
                  <w:t xml:space="preserve">Indemnizaciones </w:t>
                </w:r>
              </w:p>
            </w:tc>
            <w:tc>
              <w:tcPr>
                <w:tcW w:w="510" w:type="pct"/>
              </w:tcPr>
              <w:p w14:paraId="16D8B6DC" w14:textId="0919F0CF" w:rsidR="0076073A" w:rsidRPr="0076073A" w:rsidRDefault="0076073A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sz w:val="10"/>
                    <w:szCs w:val="10"/>
                  </w:rPr>
                </w:pPr>
                <w:r w:rsidRPr="0076073A">
                  <w:rPr>
                    <w:rFonts w:ascii="Century Gothic" w:hAnsi="Century Gothic" w:cs="Tahoma"/>
                    <w:sz w:val="10"/>
                    <w:szCs w:val="10"/>
                  </w:rPr>
                  <w:t>152</w:t>
                </w:r>
              </w:p>
            </w:tc>
            <w:tc>
              <w:tcPr>
                <w:tcW w:w="1968" w:type="pct"/>
              </w:tcPr>
              <w:p w14:paraId="12EBDFCE" w14:textId="2F34A8BE" w:rsidR="0076073A" w:rsidRPr="0076073A" w:rsidRDefault="0076073A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Cs/>
                    <w:sz w:val="10"/>
                    <w:szCs w:val="10"/>
                  </w:rPr>
                </w:pPr>
                <w:r w:rsidRPr="0076073A">
                  <w:rPr>
                    <w:rFonts w:ascii="Century Gothic" w:hAnsi="Century Gothic" w:cstheme="majorHAnsi"/>
                    <w:bCs/>
                    <w:sz w:val="10"/>
                    <w:szCs w:val="10"/>
                  </w:rPr>
                  <w:t xml:space="preserve">$2´778,432.40 </w:t>
                </w:r>
              </w:p>
            </w:tc>
          </w:tr>
          <w:tr w:rsidR="003F12DE" w:rsidRPr="003F12DE" w14:paraId="58F125C4" w14:textId="77777777" w:rsidTr="003F12DE">
            <w:trPr>
              <w:trHeight w:val="16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032" w:type="pct"/>
                <w:gridSpan w:val="2"/>
              </w:tcPr>
              <w:p w14:paraId="3700F43F" w14:textId="77E05759" w:rsidR="003F12DE" w:rsidRPr="003F12DE" w:rsidRDefault="003F12DE" w:rsidP="003F12DE">
                <w:pPr>
                  <w:jc w:val="right"/>
                  <w:rPr>
                    <w:rFonts w:ascii="Century Gothic" w:hAnsi="Century Gothic" w:cs="Tahoma"/>
                    <w:b w:val="0"/>
                    <w:bCs w:val="0"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sz w:val="10"/>
                    <w:szCs w:val="10"/>
                  </w:rPr>
                  <w:t xml:space="preserve">   TOTAL</w:t>
                </w:r>
              </w:p>
            </w:tc>
            <w:tc>
              <w:tcPr>
                <w:tcW w:w="1968" w:type="pct"/>
              </w:tcPr>
              <w:p w14:paraId="0BD3D724" w14:textId="0D0CDD4B" w:rsidR="003F12DE" w:rsidRPr="003F12DE" w:rsidRDefault="003F12DE" w:rsidP="003F12D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</w:pPr>
                <w:r w:rsidRPr="003F12DE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 xml:space="preserve">$ </w:t>
                </w:r>
                <w:r w:rsidR="0076073A">
                  <w:rPr>
                    <w:rFonts w:ascii="Century Gothic" w:hAnsi="Century Gothic" w:cs="Tahoma"/>
                    <w:b/>
                    <w:bCs/>
                    <w:sz w:val="10"/>
                    <w:szCs w:val="10"/>
                  </w:rPr>
                  <w:t>4,791,707.91</w:t>
                </w:r>
              </w:p>
            </w:tc>
          </w:tr>
        </w:tbl>
        <w:p w14:paraId="67459DA2" w14:textId="77777777" w:rsidR="006F6CD0" w:rsidRDefault="006F6CD0" w:rsidP="00F92BDA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p w14:paraId="679558F5" w14:textId="77777777" w:rsidR="006F6CD0" w:rsidRDefault="006F6CD0" w:rsidP="00F92BDA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p w14:paraId="647B9B6A" w14:textId="77777777" w:rsidR="00931FA1" w:rsidRDefault="00931FA1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06440C1C" w14:textId="77777777" w:rsidR="00931FA1" w:rsidRDefault="00931FA1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tbl>
          <w:tblPr>
            <w:tblStyle w:val="Tablaconcuadrcula1clara"/>
            <w:tblpPr w:leftFromText="141" w:rightFromText="141" w:vertAnchor="text" w:horzAnchor="margin" w:tblpY="118"/>
            <w:tblW w:w="9111" w:type="dxa"/>
            <w:tblLook w:val="04A0" w:firstRow="1" w:lastRow="0" w:firstColumn="1" w:lastColumn="0" w:noHBand="0" w:noVBand="1"/>
          </w:tblPr>
          <w:tblGrid>
            <w:gridCol w:w="535"/>
            <w:gridCol w:w="2627"/>
            <w:gridCol w:w="463"/>
            <w:gridCol w:w="515"/>
            <w:gridCol w:w="548"/>
            <w:gridCol w:w="463"/>
            <w:gridCol w:w="542"/>
            <w:gridCol w:w="450"/>
            <w:gridCol w:w="430"/>
            <w:gridCol w:w="507"/>
            <w:gridCol w:w="459"/>
            <w:gridCol w:w="536"/>
            <w:gridCol w:w="542"/>
            <w:gridCol w:w="494"/>
          </w:tblGrid>
          <w:tr w:rsidR="003F12DE" w:rsidRPr="00BE2E2D" w14:paraId="5309772D" w14:textId="77777777" w:rsidTr="003F12D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111" w:type="dxa"/>
                <w:gridSpan w:val="14"/>
              </w:tcPr>
              <w:p w14:paraId="325A7363" w14:textId="06C372F6" w:rsidR="003F12DE" w:rsidRPr="00BE2E2D" w:rsidRDefault="003F12DE" w:rsidP="00D20C2B">
                <w:pPr>
                  <w:jc w:val="center"/>
                  <w:rPr>
                    <w:rFonts w:ascii="Century Gothic" w:hAnsi="Century Gothic" w:cstheme="majorHAnsi"/>
                    <w:b w:val="0"/>
                    <w:sz w:val="18"/>
                    <w:szCs w:val="18"/>
                  </w:rPr>
                </w:pPr>
                <w:r w:rsidRPr="00BE2E2D">
                  <w:rPr>
                    <w:rFonts w:ascii="Century Gothic" w:hAnsi="Century Gothic" w:cstheme="majorHAnsi"/>
                    <w:sz w:val="18"/>
                    <w:szCs w:val="18"/>
                  </w:rPr>
                  <w:t>CALENDARIO DE ACTIVIDADES</w:t>
                </w:r>
              </w:p>
            </w:tc>
          </w:tr>
          <w:tr w:rsidR="003F12DE" w:rsidRPr="00BE2E2D" w14:paraId="6BBF63B8" w14:textId="77777777" w:rsidTr="003F12DE">
            <w:trPr>
              <w:trHeight w:val="25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  <w:vMerge w:val="restart"/>
              </w:tcPr>
              <w:p w14:paraId="2D2DEDDD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8"/>
                    <w:szCs w:val="18"/>
                  </w:rPr>
                </w:pPr>
                <w:r w:rsidRPr="00BE2E2D">
                  <w:rPr>
                    <w:rFonts w:ascii="Century Gothic" w:hAnsi="Century Gothic" w:cstheme="majorHAnsi"/>
                    <w:sz w:val="18"/>
                    <w:szCs w:val="18"/>
                  </w:rPr>
                  <w:t>No.</w:t>
                </w:r>
              </w:p>
            </w:tc>
            <w:tc>
              <w:tcPr>
                <w:tcW w:w="2627" w:type="dxa"/>
                <w:vMerge w:val="restart"/>
              </w:tcPr>
              <w:p w14:paraId="560AFC1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8"/>
                    <w:szCs w:val="18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8"/>
                    <w:szCs w:val="18"/>
                  </w:rPr>
                  <w:t>DESCRIPCIÓN DE LA ACTIVIDAD</w:t>
                </w:r>
              </w:p>
            </w:tc>
            <w:tc>
              <w:tcPr>
                <w:tcW w:w="5949" w:type="dxa"/>
                <w:gridSpan w:val="12"/>
              </w:tcPr>
              <w:p w14:paraId="7E750EA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8"/>
                    <w:szCs w:val="18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8"/>
                    <w:szCs w:val="18"/>
                  </w:rPr>
                  <w:t>CRONOGRAMA 2025</w:t>
                </w:r>
              </w:p>
            </w:tc>
          </w:tr>
          <w:tr w:rsidR="003F12DE" w:rsidRPr="00BE2E2D" w14:paraId="3AA17F92" w14:textId="77777777" w:rsidTr="003F12DE">
            <w:trPr>
              <w:trHeight w:val="25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  <w:vMerge/>
              </w:tcPr>
              <w:p w14:paraId="28618840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</w:rPr>
                </w:pPr>
              </w:p>
            </w:tc>
            <w:tc>
              <w:tcPr>
                <w:tcW w:w="2627" w:type="dxa"/>
                <w:vMerge/>
              </w:tcPr>
              <w:p w14:paraId="40B4C33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</w:rPr>
                </w:pPr>
              </w:p>
            </w:tc>
            <w:tc>
              <w:tcPr>
                <w:tcW w:w="463" w:type="dxa"/>
              </w:tcPr>
              <w:p w14:paraId="71B1BEC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ENE</w:t>
                </w:r>
              </w:p>
            </w:tc>
            <w:tc>
              <w:tcPr>
                <w:tcW w:w="515" w:type="dxa"/>
              </w:tcPr>
              <w:p w14:paraId="4AF132D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FEB</w:t>
                </w:r>
              </w:p>
            </w:tc>
            <w:tc>
              <w:tcPr>
                <w:tcW w:w="548" w:type="dxa"/>
              </w:tcPr>
              <w:p w14:paraId="2238F5E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MAR</w:t>
                </w:r>
              </w:p>
            </w:tc>
            <w:tc>
              <w:tcPr>
                <w:tcW w:w="463" w:type="dxa"/>
              </w:tcPr>
              <w:p w14:paraId="7E3F039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ABR</w:t>
                </w:r>
              </w:p>
            </w:tc>
            <w:tc>
              <w:tcPr>
                <w:tcW w:w="542" w:type="dxa"/>
              </w:tcPr>
              <w:p w14:paraId="5279EC8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MAY</w:t>
                </w:r>
              </w:p>
            </w:tc>
            <w:tc>
              <w:tcPr>
                <w:tcW w:w="450" w:type="dxa"/>
              </w:tcPr>
              <w:p w14:paraId="2A730EA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JUN</w:t>
                </w:r>
              </w:p>
            </w:tc>
            <w:tc>
              <w:tcPr>
                <w:tcW w:w="430" w:type="dxa"/>
              </w:tcPr>
              <w:p w14:paraId="1B068EFD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JUL</w:t>
                </w:r>
              </w:p>
            </w:tc>
            <w:tc>
              <w:tcPr>
                <w:tcW w:w="507" w:type="dxa"/>
              </w:tcPr>
              <w:p w14:paraId="65A843B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AGO</w:t>
                </w:r>
              </w:p>
            </w:tc>
            <w:tc>
              <w:tcPr>
                <w:tcW w:w="459" w:type="dxa"/>
              </w:tcPr>
              <w:p w14:paraId="033AD27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SEP</w:t>
                </w:r>
              </w:p>
            </w:tc>
            <w:tc>
              <w:tcPr>
                <w:tcW w:w="536" w:type="dxa"/>
              </w:tcPr>
              <w:p w14:paraId="02A828C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OCT</w:t>
                </w:r>
              </w:p>
            </w:tc>
            <w:tc>
              <w:tcPr>
                <w:tcW w:w="542" w:type="dxa"/>
              </w:tcPr>
              <w:p w14:paraId="0830E0B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NOV</w:t>
                </w:r>
              </w:p>
            </w:tc>
            <w:tc>
              <w:tcPr>
                <w:tcW w:w="494" w:type="dxa"/>
              </w:tcPr>
              <w:p w14:paraId="562A94F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b/>
                    <w:bCs/>
                    <w:sz w:val="12"/>
                    <w:szCs w:val="12"/>
                  </w:rPr>
                  <w:t>DIC</w:t>
                </w:r>
              </w:p>
            </w:tc>
          </w:tr>
          <w:tr w:rsidR="003F12DE" w:rsidRPr="00BE2E2D" w14:paraId="1A9CD248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60A7E25F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1</w:t>
                </w:r>
              </w:p>
            </w:tc>
            <w:tc>
              <w:tcPr>
                <w:tcW w:w="2627" w:type="dxa"/>
              </w:tcPr>
              <w:p w14:paraId="23A44AA7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VISITAS A LAS DIFERENTES LOCALIDADES DEL MUNICIPIO A EFECTO DE LLEVAR A CABO AUDIENCIAS PÚBLICAS.</w:t>
                </w:r>
              </w:p>
            </w:tc>
            <w:tc>
              <w:tcPr>
                <w:tcW w:w="463" w:type="dxa"/>
              </w:tcPr>
              <w:p w14:paraId="70D0B0F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1122252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65F8748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079B48B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6B408C7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265A574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72D202C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7DC2300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1DBABBA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1FBD56B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3DB4D05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5CAAAC3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3CC337C9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0D3BDF03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2</w:t>
                </w:r>
              </w:p>
            </w:tc>
            <w:tc>
              <w:tcPr>
                <w:tcW w:w="2627" w:type="dxa"/>
              </w:tcPr>
              <w:p w14:paraId="4CE73B2C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REPRESENTAR JURÍDICAMENTE AL H. AYUNTAMIENTO EN ASUNTOS EN QUE SEA PARTE.</w:t>
                </w:r>
              </w:p>
            </w:tc>
            <w:tc>
              <w:tcPr>
                <w:tcW w:w="463" w:type="dxa"/>
              </w:tcPr>
              <w:p w14:paraId="5DD5F2F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73D6710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04BAF31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130C48D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5954372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0ED3B59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6AEA626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3CCF0A7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6DD1AF2D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203A4EC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7ED04D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5ADF1F5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112F3A97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283FDD4F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3</w:t>
                </w:r>
              </w:p>
            </w:tc>
            <w:tc>
              <w:tcPr>
                <w:tcW w:w="2627" w:type="dxa"/>
              </w:tcPr>
              <w:p w14:paraId="3519D786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 xml:space="preserve">REVISAR LA APLICACIÓN DE LOS RECURSOS FINANCIEROS, MATERIALES Y BIENES INMUEBLES.  </w:t>
                </w:r>
              </w:p>
            </w:tc>
            <w:tc>
              <w:tcPr>
                <w:tcW w:w="463" w:type="dxa"/>
              </w:tcPr>
              <w:p w14:paraId="3B6DEF8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038A91D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760AAF3D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12F19CD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5A1AAA5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4C04A07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688CFA8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0373EC3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1139549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5F6F0C8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42418C6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67B4766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13C13522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5BE77F48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4</w:t>
                </w:r>
              </w:p>
            </w:tc>
            <w:tc>
              <w:tcPr>
                <w:tcW w:w="2627" w:type="dxa"/>
              </w:tcPr>
              <w:p w14:paraId="5B0AD17C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 xml:space="preserve">ASISTIR EN COORDINACIÓN CON EL CONTRALOR INTERNO A LAS VISITAS DE INSPECCIÓN QUE SE HAGAN A LA TESORERÍA MUNICIPAL.  </w:t>
                </w:r>
              </w:p>
            </w:tc>
            <w:tc>
              <w:tcPr>
                <w:tcW w:w="463" w:type="dxa"/>
              </w:tcPr>
              <w:p w14:paraId="4913643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07F7F6C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4EC332F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3187258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8B809F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3763BCC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084DC29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2A2DBE7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37F1B9B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4F6FA34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08D80BA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6342C66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50D4947F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76200E2C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5</w:t>
                </w:r>
              </w:p>
            </w:tc>
            <w:tc>
              <w:tcPr>
                <w:tcW w:w="2627" w:type="dxa"/>
              </w:tcPr>
              <w:p w14:paraId="46CCB05C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VIGILAR LA PRESENTACION AL CONGRESO DEL ESTADO EN TIEMPO Y FORMA LA CUENTA PUBLICA ANUAL; CERCIORARSE DE QUE SE ORDENE LA PUBLICACIÓN DE LOS ESTADOS FINANCIEROS MENSUALES; PREVIO CONOCIMIENTO DEL AYUNTAMIENTO.</w:t>
                </w:r>
              </w:p>
            </w:tc>
            <w:tc>
              <w:tcPr>
                <w:tcW w:w="463" w:type="dxa"/>
              </w:tcPr>
              <w:p w14:paraId="3596955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6CECBF6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5177386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65BC39A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00FCEB9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01E7394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1E8E2E5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4F93BB9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719173F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741A27D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A763E3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153C995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0EEFF0A7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0651B4D1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6</w:t>
                </w:r>
              </w:p>
            </w:tc>
            <w:tc>
              <w:tcPr>
                <w:tcW w:w="2627" w:type="dxa"/>
              </w:tcPr>
              <w:p w14:paraId="07925FE4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 xml:space="preserve">VERIFICAR LA APLICACIÓN DE LOS RECURSOS FINANCIEROS DESTINADOS A LA CONSTRUCCIÓN DE OBRAS PÚBLICAS QUE SE REALICEN. </w:t>
                </w:r>
              </w:p>
            </w:tc>
            <w:tc>
              <w:tcPr>
                <w:tcW w:w="463" w:type="dxa"/>
              </w:tcPr>
              <w:p w14:paraId="1575568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5184D1A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6F6AF8D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75D9F4E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4595FC3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25FAAFC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1D35B27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300D5FC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0C1FD3C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3C0CFAA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58F96FD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7444D01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2DCB577B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25EFF888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7</w:t>
                </w:r>
              </w:p>
            </w:tc>
            <w:tc>
              <w:tcPr>
                <w:tcW w:w="2627" w:type="dxa"/>
              </w:tcPr>
              <w:p w14:paraId="021E4649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PROCURAR Y DEFENDER LOS INTERESES DEL MUNICIPIO.</w:t>
                </w:r>
              </w:p>
            </w:tc>
            <w:tc>
              <w:tcPr>
                <w:tcW w:w="463" w:type="dxa"/>
              </w:tcPr>
              <w:p w14:paraId="5E7B1FE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3484DD4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6828F7C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06B58B9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DB90FF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3FA5ACED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51E7DD3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471F182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0EEF0D8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03E5C63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0F1CFE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77C0781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5CCA0EE3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6CE7D6C8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8</w:t>
                </w:r>
              </w:p>
            </w:tc>
            <w:tc>
              <w:tcPr>
                <w:tcW w:w="2627" w:type="dxa"/>
              </w:tcPr>
              <w:p w14:paraId="1527B357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 xml:space="preserve">REFRENDAR CON FIRMA LOS CONTRATOS Y CONVENIOS QUE AUTORICE EL PLENO, RESPONSABILIZÁNDOSE DE QUE LOS DOCUMENTOS SE APEGUEN A LA LEY.  </w:t>
                </w:r>
              </w:p>
            </w:tc>
            <w:tc>
              <w:tcPr>
                <w:tcW w:w="463" w:type="dxa"/>
              </w:tcPr>
              <w:p w14:paraId="2F17CDA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3F3A1AB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3320F45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124B91F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82B861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38C35C7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39BF523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7BC1F40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5ABB878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674B684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52EBB5D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37AC01B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68536825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4EA9F2A8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9</w:t>
                </w:r>
              </w:p>
            </w:tc>
            <w:tc>
              <w:tcPr>
                <w:tcW w:w="2627" w:type="dxa"/>
              </w:tcPr>
              <w:p w14:paraId="68CEE8DA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 xml:space="preserve">PRESIDIR EN LAS COMISIONES EDILICIAS PARA LAS CUALES FUI DESIGNADA.  </w:t>
                </w:r>
              </w:p>
            </w:tc>
            <w:tc>
              <w:tcPr>
                <w:tcW w:w="463" w:type="dxa"/>
              </w:tcPr>
              <w:p w14:paraId="64C7DA8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62170CA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294DA24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2256A94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1A8C076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71EC6D7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16317A1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03251C1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41B4965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47F899F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736999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74AE933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37B09109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62CF3D50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lastRenderedPageBreak/>
                  <w:t>10</w:t>
                </w:r>
              </w:p>
            </w:tc>
            <w:tc>
              <w:tcPr>
                <w:tcW w:w="2627" w:type="dxa"/>
              </w:tcPr>
              <w:p w14:paraId="43701927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EJERCER FUNCIONES CONCILIATORIAS EN ASUNTOS DE MI COMPETENCIA SOMETIDOS A MI CONSIDERACIÓN.</w:t>
                </w:r>
              </w:p>
            </w:tc>
            <w:tc>
              <w:tcPr>
                <w:tcW w:w="463" w:type="dxa"/>
              </w:tcPr>
              <w:p w14:paraId="3E81C70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13BC696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3E24477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10D5AEA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099955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4F02A9D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343B179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5A04DE4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07D1707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08D4511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54367F6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49C22274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47066DBE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0BB8D865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11</w:t>
                </w:r>
              </w:p>
            </w:tc>
            <w:tc>
              <w:tcPr>
                <w:tcW w:w="2627" w:type="dxa"/>
              </w:tcPr>
              <w:p w14:paraId="4D52512A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LEGALIZAR LA PROPIEDAD DE LOS BIENES MUNICIPALES E INTERVENIR EN LA FORMULACIÓN Y ACTUALIZACIÓN DE LOS INVENTARIOS DE BIENES MUEBLES E INMUEBLES DEL MUNICIPIO, EN COORDINACIÓN CON EL SECRETARIO DEL AYUNTAMIENTO Y EL CONTRALOR MUNICIPAL.</w:t>
                </w:r>
              </w:p>
            </w:tc>
            <w:tc>
              <w:tcPr>
                <w:tcW w:w="463" w:type="dxa"/>
              </w:tcPr>
              <w:p w14:paraId="6A00941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333F374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1B37E28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49FB139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402A5B1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33F4A0A0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4AC2E0D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31391D6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7728FAA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7A2613B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1CF5555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2A096F7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53542C63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5CACE45E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12</w:t>
                </w:r>
              </w:p>
            </w:tc>
            <w:tc>
              <w:tcPr>
                <w:tcW w:w="2627" w:type="dxa"/>
              </w:tcPr>
              <w:p w14:paraId="6FC1DBE3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ASISTIR PUNTUALMENTE A LAS SESIONES DEL CABILDO Y PARTICIPAR EN LAS DISCUSIONES CON VOZ Y VOTO.</w:t>
                </w:r>
              </w:p>
            </w:tc>
            <w:tc>
              <w:tcPr>
                <w:tcW w:w="463" w:type="dxa"/>
              </w:tcPr>
              <w:p w14:paraId="7B1D895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372A2AB7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67B5882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3A35C3B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3BA24B7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5C3654CB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2B5FE8E8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1976DB1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7FC077F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15C6504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7402E48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2E06BB82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  <w:tr w:rsidR="003F12DE" w:rsidRPr="00BE2E2D" w14:paraId="4FF74C0C" w14:textId="77777777" w:rsidTr="003F12D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35" w:type="dxa"/>
              </w:tcPr>
              <w:p w14:paraId="5F37BAB7" w14:textId="77777777" w:rsidR="003F12DE" w:rsidRPr="00BE2E2D" w:rsidRDefault="003F12DE" w:rsidP="003F12DE">
                <w:pPr>
                  <w:jc w:val="center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13</w:t>
                </w:r>
              </w:p>
            </w:tc>
            <w:tc>
              <w:tcPr>
                <w:tcW w:w="2627" w:type="dxa"/>
              </w:tcPr>
              <w:p w14:paraId="7802D5C5" w14:textId="77777777" w:rsidR="003F12DE" w:rsidRPr="00BE2E2D" w:rsidRDefault="003F12DE" w:rsidP="003F12D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ASISTIR A LOS EVENTOS PUBLICOS CELEBRADOS EN EL MUNICIPIO, POR CUENTA PROPIA O EN REPRESENTACION DEL PRESIDENTE MUNICIPAL</w:t>
                </w:r>
              </w:p>
            </w:tc>
            <w:tc>
              <w:tcPr>
                <w:tcW w:w="463" w:type="dxa"/>
              </w:tcPr>
              <w:p w14:paraId="1FCFD7D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15" w:type="dxa"/>
              </w:tcPr>
              <w:p w14:paraId="0398DEFA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8" w:type="dxa"/>
              </w:tcPr>
              <w:p w14:paraId="1AAEDE4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63" w:type="dxa"/>
              </w:tcPr>
              <w:p w14:paraId="41934D1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4B018E19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0" w:type="dxa"/>
              </w:tcPr>
              <w:p w14:paraId="15B54301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30" w:type="dxa"/>
              </w:tcPr>
              <w:p w14:paraId="65D842B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07" w:type="dxa"/>
              </w:tcPr>
              <w:p w14:paraId="34857AD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59" w:type="dxa"/>
              </w:tcPr>
              <w:p w14:paraId="7FC77C8C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36" w:type="dxa"/>
              </w:tcPr>
              <w:p w14:paraId="23020843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542" w:type="dxa"/>
              </w:tcPr>
              <w:p w14:paraId="2003C07E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  <w:tc>
              <w:tcPr>
                <w:tcW w:w="494" w:type="dxa"/>
              </w:tcPr>
              <w:p w14:paraId="4AFC668F" w14:textId="77777777" w:rsidR="003F12DE" w:rsidRPr="00BE2E2D" w:rsidRDefault="003F12DE" w:rsidP="003F12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theme="majorHAnsi"/>
                    <w:sz w:val="12"/>
                    <w:szCs w:val="12"/>
                  </w:rPr>
                </w:pPr>
                <w:r w:rsidRPr="00BE2E2D">
                  <w:rPr>
                    <w:rFonts w:ascii="Century Gothic" w:hAnsi="Century Gothic" w:cstheme="majorHAnsi"/>
                    <w:sz w:val="12"/>
                    <w:szCs w:val="12"/>
                  </w:rPr>
                  <w:t>X</w:t>
                </w:r>
              </w:p>
            </w:tc>
          </w:tr>
        </w:tbl>
        <w:p w14:paraId="7C411EE8" w14:textId="77777777" w:rsidR="007E2105" w:rsidRPr="00BE2E2D" w:rsidRDefault="007E2105" w:rsidP="00600BD2">
          <w:pPr>
            <w:spacing w:after="0" w:line="240" w:lineRule="auto"/>
            <w:jc w:val="both"/>
            <w:rPr>
              <w:rFonts w:ascii="Century Gothic" w:hAnsi="Century Gothic" w:cs="Arial"/>
              <w:b/>
              <w:sz w:val="28"/>
              <w:szCs w:val="28"/>
            </w:rPr>
          </w:pPr>
        </w:p>
        <w:p w14:paraId="15B2F5FD" w14:textId="77777777" w:rsidR="007E2105" w:rsidRPr="00BE2E2D" w:rsidRDefault="007E2105" w:rsidP="00600BD2">
          <w:pPr>
            <w:spacing w:after="0" w:line="240" w:lineRule="auto"/>
            <w:jc w:val="both"/>
            <w:rPr>
              <w:rFonts w:ascii="Century Gothic" w:hAnsi="Century Gothic" w:cs="Arial"/>
              <w:b/>
              <w:sz w:val="28"/>
              <w:szCs w:val="28"/>
            </w:rPr>
          </w:pPr>
        </w:p>
        <w:p w14:paraId="52B425DB" w14:textId="73C608DC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ORIENTACION </w:t>
          </w:r>
          <w:r w:rsidR="007E2105" w:rsidRPr="00BE2E2D">
            <w:rPr>
              <w:rFonts w:ascii="Century Gothic" w:hAnsi="Century Gothic" w:cs="Arial"/>
              <w:b/>
              <w:sz w:val="24"/>
              <w:szCs w:val="24"/>
            </w:rPr>
            <w:t>LEGAL. -</w:t>
          </w: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 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Se brinda a la ciudadanía en general asesoría u orientación jurídica gratuitamente, en forma personal. </w:t>
          </w:r>
        </w:p>
        <w:p w14:paraId="641D1880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4B41CD73" w14:textId="77777777" w:rsidR="00600BD2" w:rsidRPr="00BE2E2D" w:rsidRDefault="00600BD2" w:rsidP="00600BD2">
          <w:pPr>
            <w:shd w:val="clear" w:color="auto" w:fill="5CDAE1" w:themeFill="text2" w:themeFillTint="99"/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3673A4A5" w14:textId="77777777" w:rsidR="00600BD2" w:rsidRPr="00BE2E2D" w:rsidRDefault="00600BD2" w:rsidP="00600BD2">
          <w:pPr>
            <w:shd w:val="clear" w:color="auto" w:fill="5CDAE1" w:themeFill="text2" w:themeFillTint="99"/>
            <w:spacing w:after="0" w:line="240" w:lineRule="auto"/>
            <w:jc w:val="center"/>
            <w:rPr>
              <w:rFonts w:ascii="Century Gothic" w:hAnsi="Century Gothic" w:cs="Arial"/>
              <w:b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TRÁMITES Y SERVICIOS </w:t>
          </w:r>
        </w:p>
        <w:p w14:paraId="0D802F0D" w14:textId="77777777" w:rsidR="00600BD2" w:rsidRPr="00BE2E2D" w:rsidRDefault="00600BD2" w:rsidP="00600BD2">
          <w:pPr>
            <w:spacing w:after="0" w:line="240" w:lineRule="auto"/>
            <w:jc w:val="center"/>
            <w:rPr>
              <w:rFonts w:ascii="Century Gothic" w:hAnsi="Century Gothic" w:cs="Arial"/>
              <w:b/>
              <w:sz w:val="24"/>
              <w:szCs w:val="24"/>
            </w:rPr>
          </w:pPr>
        </w:p>
        <w:p w14:paraId="0999C8CA" w14:textId="18195A0C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 xml:space="preserve">1. ORGANO CONCILIADOR DE PARTICULARES (CONVENIOS) </w:t>
          </w:r>
        </w:p>
        <w:p w14:paraId="6BB8904C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>2. CARTILLA MILITAR</w:t>
          </w:r>
        </w:p>
        <w:p w14:paraId="2284A62D" w14:textId="60241B81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>3. INVENTARIO DE BIENES MUEBLES E INMUEBLES DEL MUNICIPIO</w:t>
          </w:r>
          <w:r w:rsidR="007E2105" w:rsidRPr="00BE2E2D">
            <w:rPr>
              <w:rFonts w:ascii="Century Gothic" w:hAnsi="Century Gothic" w:cs="Arial"/>
              <w:sz w:val="24"/>
              <w:szCs w:val="24"/>
            </w:rPr>
            <w:t>.</w:t>
          </w:r>
        </w:p>
        <w:p w14:paraId="55E7DBD8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3AE9E2F5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39B4A3A7" w14:textId="36F88CF7" w:rsidR="00600BD2" w:rsidRPr="00BE2E2D" w:rsidRDefault="00600BD2" w:rsidP="00600BD2">
          <w:pPr>
            <w:shd w:val="clear" w:color="auto" w:fill="5CDAE1" w:themeFill="text2" w:themeFillTint="99"/>
            <w:spacing w:after="0" w:line="240" w:lineRule="auto"/>
            <w:jc w:val="center"/>
            <w:rPr>
              <w:rFonts w:ascii="Century Gothic" w:hAnsi="Century Gothic" w:cs="Arial"/>
              <w:b/>
              <w:sz w:val="28"/>
              <w:szCs w:val="28"/>
            </w:rPr>
          </w:pPr>
          <w:r w:rsidRPr="00BE2E2D">
            <w:rPr>
              <w:rFonts w:ascii="Century Gothic" w:hAnsi="Century Gothic" w:cs="Arial"/>
              <w:b/>
              <w:sz w:val="28"/>
              <w:szCs w:val="28"/>
            </w:rPr>
            <w:t>CONCILIACI</w:t>
          </w:r>
          <w:r w:rsidR="007E2105" w:rsidRPr="00BE2E2D">
            <w:rPr>
              <w:rFonts w:ascii="Century Gothic" w:hAnsi="Century Gothic" w:cs="Arial"/>
              <w:b/>
              <w:sz w:val="28"/>
              <w:szCs w:val="28"/>
            </w:rPr>
            <w:t>Ó</w:t>
          </w:r>
          <w:r w:rsidRPr="00BE2E2D">
            <w:rPr>
              <w:rFonts w:ascii="Century Gothic" w:hAnsi="Century Gothic" w:cs="Arial"/>
              <w:b/>
              <w:sz w:val="28"/>
              <w:szCs w:val="28"/>
            </w:rPr>
            <w:t>N/CONVENIO</w:t>
          </w:r>
        </w:p>
        <w:p w14:paraId="61F6FE8E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5B9072F6" w14:textId="195FC4C1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LA </w:t>
          </w:r>
          <w:r w:rsidR="007E2105" w:rsidRPr="00BE2E2D">
            <w:rPr>
              <w:rFonts w:ascii="Century Gothic" w:hAnsi="Century Gothic" w:cs="Arial"/>
              <w:b/>
              <w:sz w:val="24"/>
              <w:szCs w:val="24"/>
            </w:rPr>
            <w:t>CONCILIACIÓN. -</w:t>
          </w:r>
          <w:r w:rsidRPr="00BE2E2D">
            <w:rPr>
              <w:rFonts w:ascii="Century Gothic" w:hAnsi="Century Gothic" w:cs="Arial"/>
            </w:rPr>
            <w:t xml:space="preserve"> 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Como acto de administración de justicia es un mecanismo alternativo la solución de conflictos </w:t>
          </w:r>
          <w:r w:rsidR="00F32DB7" w:rsidRPr="00BE2E2D">
            <w:rPr>
              <w:rFonts w:ascii="Century Gothic" w:hAnsi="Century Gothic" w:cs="Arial"/>
              <w:sz w:val="24"/>
              <w:szCs w:val="24"/>
            </w:rPr>
            <w:t xml:space="preserve">la </w:t>
          </w:r>
          <w:r w:rsidR="00F32DB7">
            <w:rPr>
              <w:rFonts w:ascii="Century Gothic" w:hAnsi="Century Gothic" w:cs="Arial"/>
              <w:sz w:val="24"/>
              <w:szCs w:val="24"/>
            </w:rPr>
            <w:t>S</w:t>
          </w:r>
          <w:r w:rsidR="00F32DB7" w:rsidRPr="00BE2E2D">
            <w:rPr>
              <w:rFonts w:ascii="Century Gothic" w:hAnsi="Century Gothic" w:cs="Arial"/>
              <w:sz w:val="24"/>
              <w:szCs w:val="24"/>
            </w:rPr>
            <w:t xml:space="preserve">indicatura </w:t>
          </w:r>
          <w:r w:rsidR="00F32DB7">
            <w:rPr>
              <w:rFonts w:ascii="Century Gothic" w:hAnsi="Century Gothic" w:cs="Arial"/>
              <w:sz w:val="24"/>
              <w:szCs w:val="24"/>
            </w:rPr>
            <w:t>M</w:t>
          </w:r>
          <w:r w:rsidR="00F32DB7" w:rsidRPr="00BE2E2D">
            <w:rPr>
              <w:rFonts w:ascii="Century Gothic" w:hAnsi="Century Gothic" w:cs="Arial"/>
              <w:sz w:val="24"/>
              <w:szCs w:val="24"/>
            </w:rPr>
            <w:t>unicipal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, se </w:t>
          </w:r>
          <w:r w:rsidR="007E2105" w:rsidRPr="00BE2E2D">
            <w:rPr>
              <w:rFonts w:ascii="Century Gothic" w:hAnsi="Century Gothic" w:cs="Arial"/>
              <w:sz w:val="24"/>
              <w:szCs w:val="24"/>
            </w:rPr>
            <w:t>encargará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de la mediación o la amigable composición de particulares, alcanzando un resultado benéfico hacia la ciudadanía. </w:t>
          </w:r>
        </w:p>
        <w:p w14:paraId="55DD1404" w14:textId="77777777" w:rsidR="007E2105" w:rsidRPr="00BE2E2D" w:rsidRDefault="007E2105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4F973E5A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783FED9D" w14:textId="77777777" w:rsidR="00600BD2" w:rsidRPr="00BE2E2D" w:rsidRDefault="00600BD2" w:rsidP="00600BD2">
          <w:pPr>
            <w:shd w:val="clear" w:color="auto" w:fill="5CDAE1" w:themeFill="text2" w:themeFillTint="99"/>
            <w:spacing w:after="0" w:line="240" w:lineRule="auto"/>
            <w:jc w:val="center"/>
            <w:rPr>
              <w:rFonts w:ascii="Century Gothic" w:hAnsi="Century Gothic" w:cs="Arial"/>
              <w:b/>
              <w:sz w:val="28"/>
              <w:szCs w:val="28"/>
            </w:rPr>
          </w:pPr>
          <w:r w:rsidRPr="00BE2E2D">
            <w:rPr>
              <w:rFonts w:ascii="Century Gothic" w:hAnsi="Century Gothic" w:cs="Arial"/>
              <w:b/>
              <w:sz w:val="28"/>
              <w:szCs w:val="28"/>
            </w:rPr>
            <w:t>VENTAJAS</w:t>
          </w:r>
        </w:p>
        <w:p w14:paraId="478BA7F4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53B728A9" w14:textId="4C13AE1E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</w:rPr>
            <w:t xml:space="preserve">LIBERTAD DE </w:t>
          </w:r>
          <w:r w:rsidR="007E2105" w:rsidRPr="00BE2E2D">
            <w:rPr>
              <w:rFonts w:ascii="Century Gothic" w:hAnsi="Century Gothic" w:cs="Arial"/>
              <w:b/>
            </w:rPr>
            <w:t>ACCESO. -</w:t>
          </w:r>
          <w:r w:rsidRPr="00BE2E2D">
            <w:rPr>
              <w:rFonts w:ascii="Century Gothic" w:hAnsi="Century Gothic" w:cs="Arial"/>
            </w:rPr>
            <w:t xml:space="preserve"> 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La conciliación es una figura que se fundamenta en la autonomía de la voluntad de las partes, por ello, cualquier ciudadano puede acudir para solicitar una conciliación. </w:t>
          </w:r>
        </w:p>
        <w:p w14:paraId="349FC040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</w:rPr>
          </w:pPr>
        </w:p>
        <w:p w14:paraId="611D3F78" w14:textId="77777777" w:rsidR="00CB69B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CONTROL DEL PROCEDIMIENTO Y SUS </w:t>
          </w:r>
          <w:r w:rsidR="007E2105" w:rsidRPr="00BE2E2D">
            <w:rPr>
              <w:rFonts w:ascii="Century Gothic" w:hAnsi="Century Gothic" w:cs="Arial"/>
              <w:b/>
              <w:sz w:val="24"/>
              <w:szCs w:val="24"/>
            </w:rPr>
            <w:t>RESULTADOS. -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En la conciliación las partes deben colaborar para construir la solución del conflicto y, por esa razón, las partes controlan el tiempo del procedimiento y sus resultados.</w:t>
          </w:r>
        </w:p>
        <w:p w14:paraId="66AC6F57" w14:textId="77777777" w:rsidR="00CB69BD" w:rsidRDefault="00CB69BD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6F9F1D75" w14:textId="3A18DB93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 xml:space="preserve"> La conciliación es una figura eminentemente voluntaria donde las partes son las protagonistas del manejo de la audiencia de conciliación y el acuerdo logrado es un resultado de una negociación facilitada por el Síndico.</w:t>
          </w:r>
        </w:p>
        <w:p w14:paraId="4639F2E9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0A9A5371" w14:textId="00384DC0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 xml:space="preserve">MEJORA LAS RELACIONES ENTRE LAS </w:t>
          </w:r>
          <w:r w:rsidR="007E2105" w:rsidRPr="00BE2E2D">
            <w:rPr>
              <w:rFonts w:ascii="Century Gothic" w:hAnsi="Century Gothic" w:cs="Arial"/>
              <w:b/>
              <w:sz w:val="24"/>
              <w:szCs w:val="24"/>
            </w:rPr>
            <w:t>PARTES. -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La conciliación no produce ganadores ni perdedores, ya que todas las partes deben ser favorecidas por el acuerdo que se logre, por ello la conciliación facilita la protección y mejora las relaciones entre las personas porque la solución a su conflicto fue </w:t>
          </w:r>
          <w:r w:rsidR="007E2105" w:rsidRPr="00BE2E2D">
            <w:rPr>
              <w:rFonts w:ascii="Century Gothic" w:hAnsi="Century Gothic" w:cs="Arial"/>
              <w:sz w:val="24"/>
              <w:szCs w:val="24"/>
            </w:rPr>
            <w:t>construida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entre todos. </w:t>
          </w:r>
        </w:p>
        <w:p w14:paraId="5D7FDCDB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0D48B05A" w14:textId="77777777" w:rsidR="00600BD2" w:rsidRPr="00BE2E2D" w:rsidRDefault="00600BD2" w:rsidP="00600BD2">
          <w:pPr>
            <w:shd w:val="clear" w:color="auto" w:fill="5CDAE1" w:themeFill="text2" w:themeFillTint="99"/>
            <w:spacing w:after="0" w:line="240" w:lineRule="auto"/>
            <w:jc w:val="center"/>
            <w:rPr>
              <w:rFonts w:ascii="Century Gothic" w:hAnsi="Century Gothic" w:cs="Arial"/>
              <w:b/>
              <w:sz w:val="24"/>
              <w:szCs w:val="24"/>
            </w:rPr>
          </w:pPr>
          <w:r w:rsidRPr="00BE2E2D">
            <w:rPr>
              <w:rFonts w:ascii="Century Gothic" w:hAnsi="Century Gothic" w:cs="Arial"/>
              <w:b/>
              <w:sz w:val="24"/>
              <w:szCs w:val="24"/>
            </w:rPr>
            <w:t>VIGILANCIA Y CUIDADO DEL PATRIMONIO MUNICIPAL</w:t>
          </w:r>
        </w:p>
        <w:p w14:paraId="38A22AA9" w14:textId="77777777" w:rsidR="00600BD2" w:rsidRPr="00BE2E2D" w:rsidRDefault="00600BD2" w:rsidP="00600BD2">
          <w:pPr>
            <w:spacing w:after="0" w:line="240" w:lineRule="auto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404B778D" w14:textId="2D99D896" w:rsidR="00600BD2" w:rsidRPr="00BE2E2D" w:rsidRDefault="00600BD2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  <w:r w:rsidRPr="00BE2E2D">
            <w:rPr>
              <w:rFonts w:ascii="Century Gothic" w:hAnsi="Century Gothic" w:cs="Arial"/>
              <w:sz w:val="24"/>
              <w:szCs w:val="24"/>
            </w:rPr>
            <w:t xml:space="preserve">El conjunto de bienes municipales es el elemento más importante dentro del Ayuntamiento, ya que independientemente de su importancia patrimonial, los derechos municipales, para aprovechar o disponer de sus bienes, será nulo con su carencia. Por ello, la importancia que el municipio conozca los bienes que le pertenecen; para </w:t>
          </w:r>
          <w:r w:rsidR="007E2105" w:rsidRPr="00BE2E2D">
            <w:rPr>
              <w:rFonts w:ascii="Century Gothic" w:hAnsi="Century Gothic" w:cs="Arial"/>
              <w:sz w:val="24"/>
              <w:szCs w:val="24"/>
            </w:rPr>
            <w:t>que,</w:t>
          </w:r>
          <w:r w:rsidRPr="00BE2E2D">
            <w:rPr>
              <w:rFonts w:ascii="Century Gothic" w:hAnsi="Century Gothic" w:cs="Arial"/>
              <w:sz w:val="24"/>
              <w:szCs w:val="24"/>
            </w:rPr>
            <w:t xml:space="preserve"> de acuerdo a su naturaleza, pueda proceder a su administración, cumpliendo congruentemente con los objetivos que se plantea al principio de cada año. </w:t>
          </w:r>
        </w:p>
        <w:p w14:paraId="1E0DE52B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00F25270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24E70E7F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30F5CE9E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7B07720B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3F55A592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2F6BFD6B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75F3003A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2C0F875B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263E2054" w14:textId="77777777" w:rsidR="007E2105" w:rsidRPr="00BE2E2D" w:rsidRDefault="007E2105" w:rsidP="00600BD2">
          <w:pPr>
            <w:spacing w:after="0" w:line="240" w:lineRule="auto"/>
            <w:ind w:firstLine="708"/>
            <w:jc w:val="both"/>
            <w:rPr>
              <w:rFonts w:ascii="Century Gothic" w:hAnsi="Century Gothic" w:cs="Arial"/>
              <w:sz w:val="24"/>
              <w:szCs w:val="24"/>
            </w:rPr>
          </w:pPr>
        </w:p>
        <w:p w14:paraId="28AC3D61" w14:textId="77777777" w:rsidR="00600BD2" w:rsidRPr="00BE2E2D" w:rsidRDefault="00600BD2" w:rsidP="00D20C2B">
          <w:pPr>
            <w:spacing w:after="0" w:line="240" w:lineRule="auto"/>
            <w:rPr>
              <w:rFonts w:ascii="Century Gothic" w:hAnsi="Century Gothic" w:cs="Arial"/>
              <w:sz w:val="24"/>
              <w:szCs w:val="24"/>
            </w:rPr>
          </w:pPr>
        </w:p>
        <w:p w14:paraId="72BB68DC" w14:textId="77777777" w:rsidR="00600BD2" w:rsidRPr="00BE2E2D" w:rsidRDefault="00600BD2" w:rsidP="00BE2E2D">
          <w:pPr>
            <w:spacing w:after="0" w:line="240" w:lineRule="auto"/>
            <w:jc w:val="center"/>
            <w:rPr>
              <w:rFonts w:ascii="Century Gothic" w:hAnsi="Century Gothic" w:cs="Arial"/>
              <w:sz w:val="24"/>
              <w:szCs w:val="24"/>
            </w:rPr>
          </w:pPr>
        </w:p>
        <w:p w14:paraId="1AB2A9B9" w14:textId="77777777" w:rsidR="00600BD2" w:rsidRPr="00BE2E2D" w:rsidRDefault="00600BD2" w:rsidP="00600BD2">
          <w:pPr>
            <w:spacing w:after="0" w:line="240" w:lineRule="auto"/>
            <w:rPr>
              <w:rFonts w:ascii="Century Gothic" w:hAnsi="Century Gothic" w:cs="Arial"/>
              <w:sz w:val="40"/>
              <w:szCs w:val="40"/>
            </w:rPr>
          </w:pPr>
        </w:p>
        <w:p w14:paraId="74C04FB4" w14:textId="2509F4BF" w:rsidR="00B85F80" w:rsidRPr="00BE2E2D" w:rsidRDefault="00C22D80">
          <w:pPr>
            <w:rPr>
              <w:rFonts w:ascii="Century Gothic" w:hAnsi="Century Gothic" w:cs="Arial"/>
            </w:rPr>
          </w:pPr>
        </w:p>
      </w:sdtContent>
    </w:sdt>
    <w:sectPr w:rsidR="00B85F80" w:rsidRPr="00BE2E2D" w:rsidSect="00600BD2">
      <w:headerReference w:type="default" r:id="rId12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B21CF" w14:textId="77777777" w:rsidR="00C22D80" w:rsidRDefault="00C22D80" w:rsidP="00600BD2">
      <w:pPr>
        <w:spacing w:after="0" w:line="240" w:lineRule="auto"/>
      </w:pPr>
      <w:r>
        <w:separator/>
      </w:r>
    </w:p>
  </w:endnote>
  <w:endnote w:type="continuationSeparator" w:id="0">
    <w:p w14:paraId="57BA0984" w14:textId="77777777" w:rsidR="00C22D80" w:rsidRDefault="00C22D80" w:rsidP="00600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974F5" w14:textId="77777777" w:rsidR="00C22D80" w:rsidRDefault="00C22D80" w:rsidP="00600BD2">
      <w:pPr>
        <w:spacing w:after="0" w:line="240" w:lineRule="auto"/>
      </w:pPr>
      <w:r>
        <w:separator/>
      </w:r>
    </w:p>
  </w:footnote>
  <w:footnote w:type="continuationSeparator" w:id="0">
    <w:p w14:paraId="26F4EB38" w14:textId="77777777" w:rsidR="00C22D80" w:rsidRDefault="00C22D80" w:rsidP="00600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1063" w14:textId="22C63323" w:rsidR="00062799" w:rsidRPr="00062799" w:rsidRDefault="00062799" w:rsidP="00062799">
    <w:pPr>
      <w:pStyle w:val="Encabezado"/>
      <w:tabs>
        <w:tab w:val="clear" w:pos="8838"/>
      </w:tabs>
      <w:jc w:val="right"/>
      <w:rPr>
        <w:rFonts w:ascii="Arial Black" w:hAnsi="Arial Black"/>
        <w:color w:val="157278" w:themeColor="accent3" w:themeShade="BF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D98A049" wp14:editId="031531AC">
          <wp:simplePos x="0" y="0"/>
          <wp:positionH relativeFrom="column">
            <wp:posOffset>-432435</wp:posOffset>
          </wp:positionH>
          <wp:positionV relativeFrom="paragraph">
            <wp:posOffset>-306705</wp:posOffset>
          </wp:positionV>
          <wp:extent cx="1819275" cy="1003935"/>
          <wp:effectExtent l="0" t="0" r="9525" b="5715"/>
          <wp:wrapNone/>
          <wp:docPr id="37667224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672243" name="Imagen 376672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1003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  <w:r w:rsidRPr="00062799">
      <w:rPr>
        <w:rFonts w:ascii="Arial Black" w:hAnsi="Arial Black"/>
        <w:color w:val="157278" w:themeColor="accent3" w:themeShade="BF"/>
      </w:rPr>
      <w:t>PROGRAMA OPERATIVO ANUAL 202</w:t>
    </w:r>
    <w:r w:rsidR="00175D04">
      <w:rPr>
        <w:rFonts w:ascii="Arial Black" w:hAnsi="Arial Black"/>
        <w:color w:val="157278" w:themeColor="accent3" w:themeShade="BF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E0C"/>
    <w:multiLevelType w:val="hybridMultilevel"/>
    <w:tmpl w:val="846CB1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3094"/>
    <w:multiLevelType w:val="hybridMultilevel"/>
    <w:tmpl w:val="03EE3F90"/>
    <w:lvl w:ilvl="0" w:tplc="51269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1675E"/>
    <w:multiLevelType w:val="hybridMultilevel"/>
    <w:tmpl w:val="B2BEB79E"/>
    <w:lvl w:ilvl="0" w:tplc="D3865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6A1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B26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BE6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30B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26E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5C7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54C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72E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FED0976"/>
    <w:multiLevelType w:val="hybridMultilevel"/>
    <w:tmpl w:val="2884B29A"/>
    <w:lvl w:ilvl="0" w:tplc="3B047952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B60C86E6">
      <w:numFmt w:val="bullet"/>
      <w:lvlText w:val="•"/>
      <w:lvlJc w:val="left"/>
      <w:pPr>
        <w:ind w:left="1728" w:hanging="348"/>
      </w:pPr>
      <w:rPr>
        <w:rFonts w:hint="default"/>
        <w:lang w:val="es-ES" w:eastAsia="es-ES" w:bidi="es-ES"/>
      </w:rPr>
    </w:lvl>
    <w:lvl w:ilvl="2" w:tplc="95C4FDA6">
      <w:numFmt w:val="bullet"/>
      <w:lvlText w:val="•"/>
      <w:lvlJc w:val="left"/>
      <w:pPr>
        <w:ind w:left="2636" w:hanging="348"/>
      </w:pPr>
      <w:rPr>
        <w:rFonts w:hint="default"/>
        <w:lang w:val="es-ES" w:eastAsia="es-ES" w:bidi="es-ES"/>
      </w:rPr>
    </w:lvl>
    <w:lvl w:ilvl="3" w:tplc="5052C018">
      <w:numFmt w:val="bullet"/>
      <w:lvlText w:val="•"/>
      <w:lvlJc w:val="left"/>
      <w:pPr>
        <w:ind w:left="3544" w:hanging="348"/>
      </w:pPr>
      <w:rPr>
        <w:rFonts w:hint="default"/>
        <w:lang w:val="es-ES" w:eastAsia="es-ES" w:bidi="es-ES"/>
      </w:rPr>
    </w:lvl>
    <w:lvl w:ilvl="4" w:tplc="E6ACFD4E">
      <w:numFmt w:val="bullet"/>
      <w:lvlText w:val="•"/>
      <w:lvlJc w:val="left"/>
      <w:pPr>
        <w:ind w:left="4452" w:hanging="348"/>
      </w:pPr>
      <w:rPr>
        <w:rFonts w:hint="default"/>
        <w:lang w:val="es-ES" w:eastAsia="es-ES" w:bidi="es-ES"/>
      </w:rPr>
    </w:lvl>
    <w:lvl w:ilvl="5" w:tplc="230CCA1C">
      <w:numFmt w:val="bullet"/>
      <w:lvlText w:val="•"/>
      <w:lvlJc w:val="left"/>
      <w:pPr>
        <w:ind w:left="5361" w:hanging="348"/>
      </w:pPr>
      <w:rPr>
        <w:rFonts w:hint="default"/>
        <w:lang w:val="es-ES" w:eastAsia="es-ES" w:bidi="es-ES"/>
      </w:rPr>
    </w:lvl>
    <w:lvl w:ilvl="6" w:tplc="217AA602">
      <w:numFmt w:val="bullet"/>
      <w:lvlText w:val="•"/>
      <w:lvlJc w:val="left"/>
      <w:pPr>
        <w:ind w:left="6269" w:hanging="348"/>
      </w:pPr>
      <w:rPr>
        <w:rFonts w:hint="default"/>
        <w:lang w:val="es-ES" w:eastAsia="es-ES" w:bidi="es-ES"/>
      </w:rPr>
    </w:lvl>
    <w:lvl w:ilvl="7" w:tplc="081207DA">
      <w:numFmt w:val="bullet"/>
      <w:lvlText w:val="•"/>
      <w:lvlJc w:val="left"/>
      <w:pPr>
        <w:ind w:left="7177" w:hanging="348"/>
      </w:pPr>
      <w:rPr>
        <w:rFonts w:hint="default"/>
        <w:lang w:val="es-ES" w:eastAsia="es-ES" w:bidi="es-ES"/>
      </w:rPr>
    </w:lvl>
    <w:lvl w:ilvl="8" w:tplc="7E2A9BE4">
      <w:numFmt w:val="bullet"/>
      <w:lvlText w:val="•"/>
      <w:lvlJc w:val="left"/>
      <w:pPr>
        <w:ind w:left="8085" w:hanging="348"/>
      </w:pPr>
      <w:rPr>
        <w:rFonts w:hint="default"/>
        <w:lang w:val="es-ES" w:eastAsia="es-ES" w:bidi="es-ES"/>
      </w:rPr>
    </w:lvl>
  </w:abstractNum>
  <w:abstractNum w:abstractNumId="4" w15:restartNumberingAfterBreak="0">
    <w:nsid w:val="207C779C"/>
    <w:multiLevelType w:val="hybridMultilevel"/>
    <w:tmpl w:val="DB38A83A"/>
    <w:lvl w:ilvl="0" w:tplc="36281A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A6CAA"/>
    <w:multiLevelType w:val="hybridMultilevel"/>
    <w:tmpl w:val="9C74A3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B31FC"/>
    <w:multiLevelType w:val="multilevel"/>
    <w:tmpl w:val="B4B6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F53E5A"/>
    <w:multiLevelType w:val="hybridMultilevel"/>
    <w:tmpl w:val="AD901B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63D81"/>
    <w:multiLevelType w:val="hybridMultilevel"/>
    <w:tmpl w:val="9C74A3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85DE4"/>
    <w:multiLevelType w:val="hybridMultilevel"/>
    <w:tmpl w:val="614CF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1692D"/>
    <w:multiLevelType w:val="hybridMultilevel"/>
    <w:tmpl w:val="6A26D58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223610E"/>
    <w:multiLevelType w:val="hybridMultilevel"/>
    <w:tmpl w:val="550283B0"/>
    <w:lvl w:ilvl="0" w:tplc="4D3A396E">
      <w:start w:val="5"/>
      <w:numFmt w:val="bullet"/>
      <w:lvlText w:val="-"/>
      <w:lvlJc w:val="left"/>
      <w:pPr>
        <w:ind w:left="1428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8882A80"/>
    <w:multiLevelType w:val="hybridMultilevel"/>
    <w:tmpl w:val="FCE23368"/>
    <w:lvl w:ilvl="0" w:tplc="0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FBA25C4"/>
    <w:multiLevelType w:val="hybridMultilevel"/>
    <w:tmpl w:val="C29A0C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93D95"/>
    <w:multiLevelType w:val="hybridMultilevel"/>
    <w:tmpl w:val="79D676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F42A9"/>
    <w:multiLevelType w:val="hybridMultilevel"/>
    <w:tmpl w:val="005C2AEE"/>
    <w:lvl w:ilvl="0" w:tplc="34E24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8CF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228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A45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922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78A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B64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DAD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06C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652191E"/>
    <w:multiLevelType w:val="hybridMultilevel"/>
    <w:tmpl w:val="2376B4A8"/>
    <w:lvl w:ilvl="0" w:tplc="0614688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ahom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F04E75"/>
    <w:multiLevelType w:val="hybridMultilevel"/>
    <w:tmpl w:val="67A479EE"/>
    <w:lvl w:ilvl="0" w:tplc="04464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CA8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14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D23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085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C42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E89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4C5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901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9FE4A3A"/>
    <w:multiLevelType w:val="hybridMultilevel"/>
    <w:tmpl w:val="C81C74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2241F"/>
    <w:multiLevelType w:val="hybridMultilevel"/>
    <w:tmpl w:val="DD2C8D36"/>
    <w:lvl w:ilvl="0" w:tplc="0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8028B"/>
    <w:multiLevelType w:val="hybridMultilevel"/>
    <w:tmpl w:val="5802C7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6"/>
  </w:num>
  <w:num w:numId="4">
    <w:abstractNumId w:val="20"/>
  </w:num>
  <w:num w:numId="5">
    <w:abstractNumId w:val="14"/>
  </w:num>
  <w:num w:numId="6">
    <w:abstractNumId w:val="13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8"/>
  </w:num>
  <w:num w:numId="12">
    <w:abstractNumId w:val="5"/>
  </w:num>
  <w:num w:numId="13">
    <w:abstractNumId w:val="15"/>
  </w:num>
  <w:num w:numId="14">
    <w:abstractNumId w:val="9"/>
  </w:num>
  <w:num w:numId="15">
    <w:abstractNumId w:val="3"/>
  </w:num>
  <w:num w:numId="16">
    <w:abstractNumId w:val="17"/>
  </w:num>
  <w:num w:numId="17">
    <w:abstractNumId w:val="4"/>
  </w:num>
  <w:num w:numId="18">
    <w:abstractNumId w:val="0"/>
  </w:num>
  <w:num w:numId="19">
    <w:abstractNumId w:val="18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D2"/>
    <w:rsid w:val="00002BBA"/>
    <w:rsid w:val="00062799"/>
    <w:rsid w:val="000A0771"/>
    <w:rsid w:val="000B0810"/>
    <w:rsid w:val="000C59B0"/>
    <w:rsid w:val="000D311F"/>
    <w:rsid w:val="000E6780"/>
    <w:rsid w:val="000F71BC"/>
    <w:rsid w:val="001123A3"/>
    <w:rsid w:val="00127CE4"/>
    <w:rsid w:val="00161128"/>
    <w:rsid w:val="00175D04"/>
    <w:rsid w:val="001951D7"/>
    <w:rsid w:val="001C2006"/>
    <w:rsid w:val="00207F24"/>
    <w:rsid w:val="00233590"/>
    <w:rsid w:val="002B5B24"/>
    <w:rsid w:val="002C1E83"/>
    <w:rsid w:val="002D00FF"/>
    <w:rsid w:val="00335CB7"/>
    <w:rsid w:val="003540FD"/>
    <w:rsid w:val="00360D44"/>
    <w:rsid w:val="00392383"/>
    <w:rsid w:val="003B59D6"/>
    <w:rsid w:val="003C20F1"/>
    <w:rsid w:val="003C4113"/>
    <w:rsid w:val="003E572D"/>
    <w:rsid w:val="003F12DE"/>
    <w:rsid w:val="0040156D"/>
    <w:rsid w:val="00424BFE"/>
    <w:rsid w:val="00495E24"/>
    <w:rsid w:val="004A6B10"/>
    <w:rsid w:val="004D3B62"/>
    <w:rsid w:val="00525B4C"/>
    <w:rsid w:val="005E64ED"/>
    <w:rsid w:val="00600BD2"/>
    <w:rsid w:val="00646473"/>
    <w:rsid w:val="00685842"/>
    <w:rsid w:val="006F6CD0"/>
    <w:rsid w:val="00733D2F"/>
    <w:rsid w:val="00737A6B"/>
    <w:rsid w:val="0076073A"/>
    <w:rsid w:val="007D1D6A"/>
    <w:rsid w:val="007E2105"/>
    <w:rsid w:val="007F6AC1"/>
    <w:rsid w:val="00822CFC"/>
    <w:rsid w:val="00825353"/>
    <w:rsid w:val="00870517"/>
    <w:rsid w:val="00893342"/>
    <w:rsid w:val="008C1A6C"/>
    <w:rsid w:val="00900365"/>
    <w:rsid w:val="00931FA1"/>
    <w:rsid w:val="00960102"/>
    <w:rsid w:val="00985065"/>
    <w:rsid w:val="009A41F4"/>
    <w:rsid w:val="009A7BCC"/>
    <w:rsid w:val="009B23F1"/>
    <w:rsid w:val="009E143B"/>
    <w:rsid w:val="009F2C30"/>
    <w:rsid w:val="009F3EAA"/>
    <w:rsid w:val="00A04F19"/>
    <w:rsid w:val="00A26757"/>
    <w:rsid w:val="00A40D0A"/>
    <w:rsid w:val="00A578E5"/>
    <w:rsid w:val="00A61981"/>
    <w:rsid w:val="00A85B79"/>
    <w:rsid w:val="00AC35F3"/>
    <w:rsid w:val="00AE1CB8"/>
    <w:rsid w:val="00AE44D8"/>
    <w:rsid w:val="00B85F80"/>
    <w:rsid w:val="00BE2E2D"/>
    <w:rsid w:val="00BF35AF"/>
    <w:rsid w:val="00C1498F"/>
    <w:rsid w:val="00C22D80"/>
    <w:rsid w:val="00CB2C44"/>
    <w:rsid w:val="00CB69BD"/>
    <w:rsid w:val="00CE146A"/>
    <w:rsid w:val="00D20C2B"/>
    <w:rsid w:val="00D975BA"/>
    <w:rsid w:val="00DC2F37"/>
    <w:rsid w:val="00DE10F3"/>
    <w:rsid w:val="00E42FFD"/>
    <w:rsid w:val="00E6022B"/>
    <w:rsid w:val="00E624B9"/>
    <w:rsid w:val="00F32DB7"/>
    <w:rsid w:val="00F62DC4"/>
    <w:rsid w:val="00F87559"/>
    <w:rsid w:val="00F92BDA"/>
    <w:rsid w:val="00FC4458"/>
    <w:rsid w:val="00FE0D0E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11F1C7D"/>
  <w15:chartTrackingRefBased/>
  <w15:docId w15:val="{069942C0-5E9A-46DA-9D73-5C3FA965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D2"/>
    <w:pPr>
      <w:spacing w:after="200" w:line="276" w:lineRule="auto"/>
    </w:pPr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00BD2"/>
    <w:pPr>
      <w:spacing w:after="0" w:line="240" w:lineRule="auto"/>
    </w:pPr>
    <w:rPr>
      <w:rFonts w:eastAsiaTheme="minorEastAsia"/>
      <w:kern w:val="0"/>
      <w:lang w:eastAsia="es-MX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00BD2"/>
    <w:rPr>
      <w:rFonts w:eastAsiaTheme="minorEastAsia"/>
      <w:kern w:val="0"/>
      <w:lang w:eastAsia="es-MX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00BD2"/>
    <w:pPr>
      <w:pBdr>
        <w:bottom w:val="single" w:sz="8" w:space="4" w:color="1D9AA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57278" w:themeColor="text2" w:themeShade="BF"/>
      <w:spacing w:val="5"/>
      <w:kern w:val="28"/>
      <w:sz w:val="52"/>
      <w:szCs w:val="52"/>
      <w:lang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600BD2"/>
    <w:rPr>
      <w:rFonts w:asciiTheme="majorHAnsi" w:eastAsiaTheme="majorEastAsia" w:hAnsiTheme="majorHAnsi" w:cstheme="majorBidi"/>
      <w:color w:val="157278" w:themeColor="text2" w:themeShade="BF"/>
      <w:spacing w:val="5"/>
      <w:kern w:val="28"/>
      <w:sz w:val="52"/>
      <w:szCs w:val="52"/>
      <w:lang w:eastAsia="es-MX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00BD2"/>
    <w:pPr>
      <w:numPr>
        <w:ilvl w:val="1"/>
      </w:numPr>
    </w:pPr>
    <w:rPr>
      <w:rFonts w:asciiTheme="majorHAnsi" w:eastAsiaTheme="majorEastAsia" w:hAnsiTheme="majorHAnsi" w:cstheme="majorBidi"/>
      <w:i/>
      <w:iCs/>
      <w:color w:val="1D9AA1" w:themeColor="accent1"/>
      <w:spacing w:val="15"/>
      <w:sz w:val="24"/>
      <w:szCs w:val="24"/>
      <w:lang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600BD2"/>
    <w:rPr>
      <w:rFonts w:asciiTheme="majorHAnsi" w:eastAsiaTheme="majorEastAsia" w:hAnsiTheme="majorHAnsi" w:cstheme="majorBidi"/>
      <w:i/>
      <w:iCs/>
      <w:color w:val="1D9AA1" w:themeColor="accent1"/>
      <w:spacing w:val="15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600BD2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0BD2"/>
    <w:pPr>
      <w:ind w:left="720"/>
      <w:contextualSpacing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00B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0BD2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00B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BD2"/>
    <w:rPr>
      <w:kern w:val="0"/>
      <w14:ligatures w14:val="none"/>
    </w:rPr>
  </w:style>
  <w:style w:type="table" w:customStyle="1" w:styleId="Tablaconcuadrcula1">
    <w:name w:val="Tabla con cuadrícula1"/>
    <w:basedOn w:val="Tablanormal"/>
    <w:next w:val="Tablaconcuadrcula"/>
    <w:rsid w:val="00AE44D8"/>
    <w:pPr>
      <w:spacing w:after="0" w:line="240" w:lineRule="auto"/>
    </w:pPr>
    <w:rPr>
      <w:rFonts w:eastAsia="Times New Roman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DE10F3"/>
    <w:pPr>
      <w:spacing w:after="0" w:line="240" w:lineRule="auto"/>
    </w:pPr>
    <w:tblPr>
      <w:tblStyleRowBandSize w:val="1"/>
      <w:tblStyleColBandSize w:val="1"/>
      <w:tblBorders>
        <w:top w:val="single" w:sz="4" w:space="0" w:color="92E6EB" w:themeColor="text1" w:themeTint="66"/>
        <w:left w:val="single" w:sz="4" w:space="0" w:color="92E6EB" w:themeColor="text1" w:themeTint="66"/>
        <w:bottom w:val="single" w:sz="4" w:space="0" w:color="92E6EB" w:themeColor="text1" w:themeTint="66"/>
        <w:right w:val="single" w:sz="4" w:space="0" w:color="92E6EB" w:themeColor="text1" w:themeTint="66"/>
        <w:insideH w:val="single" w:sz="4" w:space="0" w:color="92E6EB" w:themeColor="text1" w:themeTint="66"/>
        <w:insideV w:val="single" w:sz="4" w:space="0" w:color="92E6E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CDAE1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aclara-nfasis2">
    <w:name w:val="Light List Accent 2"/>
    <w:basedOn w:val="Tablanormal"/>
    <w:uiPriority w:val="61"/>
    <w:rsid w:val="00360D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1D9AA1" w:themeColor="accent2"/>
        <w:left w:val="single" w:sz="8" w:space="0" w:color="1D9AA1" w:themeColor="accent2"/>
        <w:bottom w:val="single" w:sz="8" w:space="0" w:color="1D9AA1" w:themeColor="accent2"/>
        <w:right w:val="single" w:sz="8" w:space="0" w:color="1D9AA1" w:themeColor="accent2"/>
      </w:tblBorders>
    </w:tblPr>
    <w:tblStylePr w:type="firstRow">
      <w:pPr>
        <w:spacing w:before="0" w:after="0" w:line="240" w:lineRule="auto"/>
      </w:pPr>
      <w:rPr>
        <w:b/>
        <w:bCs/>
        <w:color w:val="1D9AA1" w:themeColor="background1"/>
      </w:rPr>
      <w:tblPr/>
      <w:tcPr>
        <w:shd w:val="clear" w:color="auto" w:fill="1D9A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</w:tcBorders>
      </w:tcPr>
    </w:tblStylePr>
    <w:tblStylePr w:type="band1Horz"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60D44"/>
    <w:rPr>
      <w:color w:val="1D9AA1" w:themeColor="hyperlink"/>
      <w:u w:val="single"/>
    </w:rPr>
  </w:style>
  <w:style w:type="table" w:customStyle="1" w:styleId="Cuadrculaclara1">
    <w:name w:val="Cuadrícula clara1"/>
    <w:basedOn w:val="Tablanormal"/>
    <w:next w:val="Cuadrculaclara"/>
    <w:uiPriority w:val="62"/>
    <w:rsid w:val="00360D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uadrculaclara">
    <w:name w:val="Light Grid"/>
    <w:basedOn w:val="Tablanormal"/>
    <w:uiPriority w:val="62"/>
    <w:rsid w:val="00360D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1D9AA1" w:themeColor="text1"/>
        <w:left w:val="single" w:sz="8" w:space="0" w:color="1D9AA1" w:themeColor="text1"/>
        <w:bottom w:val="single" w:sz="8" w:space="0" w:color="1D9AA1" w:themeColor="text1"/>
        <w:right w:val="single" w:sz="8" w:space="0" w:color="1D9AA1" w:themeColor="text1"/>
        <w:insideH w:val="single" w:sz="8" w:space="0" w:color="1D9AA1" w:themeColor="text1"/>
        <w:insideV w:val="single" w:sz="8" w:space="0" w:color="1D9AA1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9AA1" w:themeColor="text1"/>
          <w:left w:val="single" w:sz="8" w:space="0" w:color="1D9AA1" w:themeColor="text1"/>
          <w:bottom w:val="single" w:sz="18" w:space="0" w:color="1D9AA1" w:themeColor="text1"/>
          <w:right w:val="single" w:sz="8" w:space="0" w:color="1D9AA1" w:themeColor="text1"/>
          <w:insideH w:val="nil"/>
          <w:insideV w:val="single" w:sz="8" w:space="0" w:color="1D9AA1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9AA1" w:themeColor="text1"/>
          <w:left w:val="single" w:sz="8" w:space="0" w:color="1D9AA1" w:themeColor="text1"/>
          <w:bottom w:val="single" w:sz="8" w:space="0" w:color="1D9AA1" w:themeColor="text1"/>
          <w:right w:val="single" w:sz="8" w:space="0" w:color="1D9AA1" w:themeColor="text1"/>
          <w:insideH w:val="nil"/>
          <w:insideV w:val="single" w:sz="8" w:space="0" w:color="1D9AA1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9AA1" w:themeColor="text1"/>
          <w:left w:val="single" w:sz="8" w:space="0" w:color="1D9AA1" w:themeColor="text1"/>
          <w:bottom w:val="single" w:sz="8" w:space="0" w:color="1D9AA1" w:themeColor="text1"/>
          <w:right w:val="single" w:sz="8" w:space="0" w:color="1D9AA1" w:themeColor="text1"/>
        </w:tcBorders>
      </w:tcPr>
    </w:tblStylePr>
    <w:tblStylePr w:type="band1Vert">
      <w:tblPr/>
      <w:tcPr>
        <w:tcBorders>
          <w:top w:val="single" w:sz="8" w:space="0" w:color="1D9AA1" w:themeColor="text1"/>
          <w:left w:val="single" w:sz="8" w:space="0" w:color="1D9AA1" w:themeColor="text1"/>
          <w:bottom w:val="single" w:sz="8" w:space="0" w:color="1D9AA1" w:themeColor="text1"/>
          <w:right w:val="single" w:sz="8" w:space="0" w:color="1D9AA1" w:themeColor="text1"/>
        </w:tcBorders>
        <w:shd w:val="clear" w:color="auto" w:fill="BBEFF3" w:themeFill="text1" w:themeFillTint="3F"/>
      </w:tcPr>
    </w:tblStylePr>
    <w:tblStylePr w:type="band1Horz">
      <w:tblPr/>
      <w:tcPr>
        <w:tcBorders>
          <w:top w:val="single" w:sz="8" w:space="0" w:color="1D9AA1" w:themeColor="text1"/>
          <w:left w:val="single" w:sz="8" w:space="0" w:color="1D9AA1" w:themeColor="text1"/>
          <w:bottom w:val="single" w:sz="8" w:space="0" w:color="1D9AA1" w:themeColor="text1"/>
          <w:right w:val="single" w:sz="8" w:space="0" w:color="1D9AA1" w:themeColor="text1"/>
          <w:insideV w:val="single" w:sz="8" w:space="0" w:color="1D9AA1" w:themeColor="text1"/>
        </w:tcBorders>
        <w:shd w:val="clear" w:color="auto" w:fill="BBEFF3" w:themeFill="text1" w:themeFillTint="3F"/>
      </w:tcPr>
    </w:tblStylePr>
    <w:tblStylePr w:type="band2Horz">
      <w:tblPr/>
      <w:tcPr>
        <w:tcBorders>
          <w:top w:val="single" w:sz="8" w:space="0" w:color="1D9AA1" w:themeColor="text1"/>
          <w:left w:val="single" w:sz="8" w:space="0" w:color="1D9AA1" w:themeColor="text1"/>
          <w:bottom w:val="single" w:sz="8" w:space="0" w:color="1D9AA1" w:themeColor="text1"/>
          <w:right w:val="single" w:sz="8" w:space="0" w:color="1D9AA1" w:themeColor="text1"/>
          <w:insideV w:val="single" w:sz="8" w:space="0" w:color="1D9AA1" w:themeColor="text1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360D4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0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0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D44"/>
    <w:rPr>
      <w:rFonts w:ascii="Tahoma" w:hAnsi="Tahoma" w:cs="Tahoma"/>
      <w:kern w:val="0"/>
      <w:sz w:val="16"/>
      <w:szCs w:val="16"/>
      <w14:ligatures w14:val="none"/>
    </w:rPr>
  </w:style>
  <w:style w:type="table" w:styleId="Listaclara-nfasis1">
    <w:name w:val="Light List Accent 1"/>
    <w:basedOn w:val="Tablanormal"/>
    <w:uiPriority w:val="61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8" w:space="0" w:color="1D9AA1" w:themeColor="accent1"/>
        <w:left w:val="single" w:sz="8" w:space="0" w:color="1D9AA1" w:themeColor="accent1"/>
        <w:bottom w:val="single" w:sz="8" w:space="0" w:color="1D9AA1" w:themeColor="accent1"/>
        <w:right w:val="single" w:sz="8" w:space="0" w:color="1D9AA1" w:themeColor="accent1"/>
      </w:tblBorders>
    </w:tblPr>
    <w:tblStylePr w:type="firstRow">
      <w:pPr>
        <w:spacing w:before="0" w:after="0" w:line="240" w:lineRule="auto"/>
      </w:pPr>
      <w:rPr>
        <w:b/>
        <w:bCs/>
        <w:color w:val="1D9AA1" w:themeColor="background1"/>
      </w:rPr>
      <w:tblPr/>
      <w:tcPr>
        <w:shd w:val="clear" w:color="auto" w:fill="1D9AA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9AA1" w:themeColor="accent1"/>
          <w:left w:val="single" w:sz="8" w:space="0" w:color="1D9AA1" w:themeColor="accent1"/>
          <w:bottom w:val="single" w:sz="8" w:space="0" w:color="1D9AA1" w:themeColor="accent1"/>
          <w:right w:val="single" w:sz="8" w:space="0" w:color="1D9A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9AA1" w:themeColor="accent1"/>
          <w:left w:val="single" w:sz="8" w:space="0" w:color="1D9AA1" w:themeColor="accent1"/>
          <w:bottom w:val="single" w:sz="8" w:space="0" w:color="1D9AA1" w:themeColor="accent1"/>
          <w:right w:val="single" w:sz="8" w:space="0" w:color="1D9AA1" w:themeColor="accent1"/>
        </w:tcBorders>
      </w:tcPr>
    </w:tblStylePr>
    <w:tblStylePr w:type="band1Horz">
      <w:tblPr/>
      <w:tcPr>
        <w:tcBorders>
          <w:top w:val="single" w:sz="8" w:space="0" w:color="1D9AA1" w:themeColor="accent1"/>
          <w:left w:val="single" w:sz="8" w:space="0" w:color="1D9AA1" w:themeColor="accent1"/>
          <w:bottom w:val="single" w:sz="8" w:space="0" w:color="1D9AA1" w:themeColor="accent1"/>
          <w:right w:val="single" w:sz="8" w:space="0" w:color="1D9AA1" w:themeColor="accent1"/>
        </w:tcBorders>
      </w:tcPr>
    </w:tblStylePr>
  </w:style>
  <w:style w:type="table" w:styleId="Sombreadoclaro-nfasis5">
    <w:name w:val="Light Shading Accent 5"/>
    <w:basedOn w:val="Tablanormal"/>
    <w:uiPriority w:val="60"/>
    <w:rsid w:val="00360D44"/>
    <w:pPr>
      <w:spacing w:after="0" w:line="240" w:lineRule="auto"/>
    </w:pPr>
    <w:rPr>
      <w:color w:val="157278" w:themeColor="accent5" w:themeShade="BF"/>
      <w:kern w:val="0"/>
      <w:lang w:val="es-ES"/>
      <w14:ligatures w14:val="none"/>
    </w:rPr>
    <w:tblPr>
      <w:tblStyleRowBandSize w:val="1"/>
      <w:tblStyleColBandSize w:val="1"/>
      <w:tblBorders>
        <w:top w:val="single" w:sz="8" w:space="0" w:color="1D9AA1" w:themeColor="accent5"/>
        <w:bottom w:val="single" w:sz="8" w:space="0" w:color="1D9AA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9AA1" w:themeColor="accent5"/>
          <w:left w:val="nil"/>
          <w:bottom w:val="single" w:sz="8" w:space="0" w:color="1D9AA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9AA1" w:themeColor="accent5"/>
          <w:left w:val="nil"/>
          <w:bottom w:val="single" w:sz="8" w:space="0" w:color="1D9AA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F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FF3" w:themeFill="accent5" w:themeFillTint="3F"/>
      </w:tcPr>
    </w:tblStylePr>
  </w:style>
  <w:style w:type="table" w:styleId="Sombreadomedio2-nfasis6">
    <w:name w:val="Medium Shading 2 Accent 6"/>
    <w:basedOn w:val="Tablanormal"/>
    <w:uiPriority w:val="64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D9AA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9AA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9AA1" w:themeFill="background1"/>
      </w:tcPr>
    </w:tblStylePr>
    <w:tblStylePr w:type="firstCol">
      <w:rPr>
        <w:b/>
        <w:bCs/>
        <w:color w:val="1D9AA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9AA1" w:themeFill="accent6"/>
      </w:tcPr>
    </w:tblStylePr>
    <w:tblStylePr w:type="lastCol">
      <w:rPr>
        <w:b/>
        <w:bCs/>
        <w:color w:val="1D9AA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9AA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88188" w:themeFill="background1" w:themeFillShade="D8"/>
      </w:tcPr>
    </w:tblStylePr>
    <w:tblStylePr w:type="band1Horz">
      <w:tblPr/>
      <w:tcPr>
        <w:shd w:val="clear" w:color="auto" w:fill="18818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D9AA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vistosa">
    <w:name w:val="Colorful Grid"/>
    <w:basedOn w:val="Tablanormal"/>
    <w:uiPriority w:val="73"/>
    <w:rsid w:val="00360D44"/>
    <w:pPr>
      <w:spacing w:after="0" w:line="240" w:lineRule="auto"/>
    </w:pPr>
    <w:rPr>
      <w:color w:val="1D9AA1" w:themeColor="text1"/>
      <w:kern w:val="0"/>
      <w:lang w:val="es-ES"/>
      <w14:ligatures w14:val="none"/>
    </w:rPr>
    <w:tblPr>
      <w:tblStyleRowBandSize w:val="1"/>
      <w:tblStyleColBandSize w:val="1"/>
      <w:tblBorders>
        <w:insideH w:val="single" w:sz="4" w:space="0" w:color="1D9AA1" w:themeColor="background1"/>
      </w:tblBorders>
    </w:tblPr>
    <w:tcPr>
      <w:shd w:val="clear" w:color="auto" w:fill="C8F2F5" w:themeFill="text1" w:themeFillTint="33"/>
    </w:tcPr>
    <w:tblStylePr w:type="firstRow">
      <w:rPr>
        <w:b/>
        <w:bCs/>
      </w:rPr>
      <w:tblPr/>
      <w:tcPr>
        <w:shd w:val="clear" w:color="auto" w:fill="92E6EB" w:themeFill="text1" w:themeFillTint="66"/>
      </w:tcPr>
    </w:tblStylePr>
    <w:tblStylePr w:type="lastRow">
      <w:rPr>
        <w:b/>
        <w:bCs/>
        <w:color w:val="1D9AA1" w:themeColor="text1"/>
      </w:rPr>
      <w:tblPr/>
      <w:tcPr>
        <w:shd w:val="clear" w:color="auto" w:fill="92E6EB" w:themeFill="text1" w:themeFillTint="66"/>
      </w:tcPr>
    </w:tblStylePr>
    <w:tblStylePr w:type="firstCol">
      <w:rPr>
        <w:color w:val="1D9AA1" w:themeColor="background1"/>
      </w:rPr>
      <w:tblPr/>
      <w:tcPr>
        <w:shd w:val="clear" w:color="auto" w:fill="157278" w:themeFill="text1" w:themeFillShade="BF"/>
      </w:tcPr>
    </w:tblStylePr>
    <w:tblStylePr w:type="lastCol">
      <w:rPr>
        <w:color w:val="1D9AA1" w:themeColor="background1"/>
      </w:rPr>
      <w:tblPr/>
      <w:tcPr>
        <w:shd w:val="clear" w:color="auto" w:fill="157278" w:themeFill="text1" w:themeFillShade="BF"/>
      </w:tcPr>
    </w:tblStylePr>
    <w:tblStylePr w:type="band1Vert">
      <w:tblPr/>
      <w:tcPr>
        <w:shd w:val="clear" w:color="auto" w:fill="77E0E6" w:themeFill="text1" w:themeFillTint="7F"/>
      </w:tcPr>
    </w:tblStylePr>
    <w:tblStylePr w:type="band1Horz">
      <w:tblPr/>
      <w:tcPr>
        <w:shd w:val="clear" w:color="auto" w:fill="77E0E6" w:themeFill="text1" w:themeFillTint="7F"/>
      </w:tcPr>
    </w:tblStylePr>
  </w:style>
  <w:style w:type="table" w:customStyle="1" w:styleId="Tabladecuadrcula4-nfasis11">
    <w:name w:val="Tabla de cuadrícula 4 - Énfasis 11"/>
    <w:basedOn w:val="Tablanormal"/>
    <w:uiPriority w:val="49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5CDAE1" w:themeColor="accent1" w:themeTint="99"/>
        <w:left w:val="single" w:sz="4" w:space="0" w:color="5CDAE1" w:themeColor="accent1" w:themeTint="99"/>
        <w:bottom w:val="single" w:sz="4" w:space="0" w:color="5CDAE1" w:themeColor="accent1" w:themeTint="99"/>
        <w:right w:val="single" w:sz="4" w:space="0" w:color="5CDAE1" w:themeColor="accent1" w:themeTint="99"/>
        <w:insideH w:val="single" w:sz="4" w:space="0" w:color="5CDAE1" w:themeColor="accent1" w:themeTint="99"/>
        <w:insideV w:val="single" w:sz="4" w:space="0" w:color="5CDAE1" w:themeColor="accent1" w:themeTint="99"/>
      </w:tblBorders>
    </w:tblPr>
    <w:tblStylePr w:type="firstRow">
      <w:rPr>
        <w:b/>
        <w:bCs/>
        <w:color w:val="1D9AA1" w:themeColor="background1"/>
      </w:rPr>
      <w:tblPr/>
      <w:tcPr>
        <w:tcBorders>
          <w:top w:val="single" w:sz="4" w:space="0" w:color="1D9AA1" w:themeColor="accent1"/>
          <w:left w:val="single" w:sz="4" w:space="0" w:color="1D9AA1" w:themeColor="accent1"/>
          <w:bottom w:val="single" w:sz="4" w:space="0" w:color="1D9AA1" w:themeColor="accent1"/>
          <w:right w:val="single" w:sz="4" w:space="0" w:color="1D9AA1" w:themeColor="accent1"/>
          <w:insideH w:val="nil"/>
          <w:insideV w:val="nil"/>
        </w:tcBorders>
        <w:shd w:val="clear" w:color="auto" w:fill="1D9AA1" w:themeFill="accent1"/>
      </w:tcPr>
    </w:tblStylePr>
    <w:tblStylePr w:type="lastRow">
      <w:rPr>
        <w:b/>
        <w:bCs/>
      </w:rPr>
      <w:tblPr/>
      <w:tcPr>
        <w:tcBorders>
          <w:top w:val="double" w:sz="4" w:space="0" w:color="1D9A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1" w:themeFillTint="33"/>
      </w:tcPr>
    </w:tblStylePr>
    <w:tblStylePr w:type="band1Horz">
      <w:tblPr/>
      <w:tcPr>
        <w:shd w:val="clear" w:color="auto" w:fill="C8F2F5" w:themeFill="accent1" w:themeFillTint="33"/>
      </w:tcPr>
    </w:tblStylePr>
  </w:style>
  <w:style w:type="table" w:customStyle="1" w:styleId="Tabladecuadrcula2-nfasis51">
    <w:name w:val="Tabla de cuadrícula 2 - Énfasis 51"/>
    <w:basedOn w:val="Tablanormal"/>
    <w:uiPriority w:val="47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2" w:space="0" w:color="5CDAE1" w:themeColor="accent5" w:themeTint="99"/>
        <w:bottom w:val="single" w:sz="2" w:space="0" w:color="5CDAE1" w:themeColor="accent5" w:themeTint="99"/>
        <w:insideH w:val="single" w:sz="2" w:space="0" w:color="5CDAE1" w:themeColor="accent5" w:themeTint="99"/>
        <w:insideV w:val="single" w:sz="2" w:space="0" w:color="5CDAE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CDAE1" w:themeColor="accent5" w:themeTint="99"/>
          <w:insideH w:val="nil"/>
          <w:insideV w:val="nil"/>
        </w:tcBorders>
        <w:shd w:val="clear" w:color="auto" w:fill="1D9AA1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CDAE1" w:themeColor="accent5" w:themeTint="99"/>
          <w:bottom w:val="nil"/>
          <w:insideH w:val="nil"/>
          <w:insideV w:val="nil"/>
        </w:tcBorders>
        <w:shd w:val="clear" w:color="auto" w:fill="1D9AA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5" w:themeFillTint="33"/>
      </w:tcPr>
    </w:tblStylePr>
    <w:tblStylePr w:type="band1Horz">
      <w:tblPr/>
      <w:tcPr>
        <w:shd w:val="clear" w:color="auto" w:fill="C8F2F5" w:themeFill="accent5" w:themeFillTint="33"/>
      </w:tcPr>
    </w:tblStylePr>
  </w:style>
  <w:style w:type="table" w:customStyle="1" w:styleId="Tabladecuadrcula2-nfasis11">
    <w:name w:val="Tabla de cuadrícula 2 - Énfasis 11"/>
    <w:basedOn w:val="Tablanormal"/>
    <w:uiPriority w:val="47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2" w:space="0" w:color="5CDAE1" w:themeColor="accent1" w:themeTint="99"/>
        <w:bottom w:val="single" w:sz="2" w:space="0" w:color="5CDAE1" w:themeColor="accent1" w:themeTint="99"/>
        <w:insideH w:val="single" w:sz="2" w:space="0" w:color="5CDAE1" w:themeColor="accent1" w:themeTint="99"/>
        <w:insideV w:val="single" w:sz="2" w:space="0" w:color="5CDA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CDAE1" w:themeColor="accent1" w:themeTint="99"/>
          <w:insideH w:val="nil"/>
          <w:insideV w:val="nil"/>
        </w:tcBorders>
        <w:shd w:val="clear" w:color="auto" w:fill="1D9AA1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CDAE1" w:themeColor="accent1" w:themeTint="99"/>
          <w:bottom w:val="nil"/>
          <w:insideH w:val="nil"/>
          <w:insideV w:val="nil"/>
        </w:tcBorders>
        <w:shd w:val="clear" w:color="auto" w:fill="1D9AA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1" w:themeFillTint="33"/>
      </w:tcPr>
    </w:tblStylePr>
    <w:tblStylePr w:type="band1Horz">
      <w:tblPr/>
      <w:tcPr>
        <w:shd w:val="clear" w:color="auto" w:fill="C8F2F5" w:themeFill="accent1" w:themeFillTint="33"/>
      </w:tcPr>
    </w:tblStylePr>
  </w:style>
  <w:style w:type="table" w:customStyle="1" w:styleId="Tabladecuadrcula31">
    <w:name w:val="Tabla de cuadrícula 31"/>
    <w:basedOn w:val="Tablanormal"/>
    <w:uiPriority w:val="48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5CDAE1" w:themeColor="text1" w:themeTint="99"/>
        <w:left w:val="single" w:sz="4" w:space="0" w:color="5CDAE1" w:themeColor="text1" w:themeTint="99"/>
        <w:bottom w:val="single" w:sz="4" w:space="0" w:color="5CDAE1" w:themeColor="text1" w:themeTint="99"/>
        <w:right w:val="single" w:sz="4" w:space="0" w:color="5CDAE1" w:themeColor="text1" w:themeTint="99"/>
        <w:insideH w:val="single" w:sz="4" w:space="0" w:color="5CDAE1" w:themeColor="text1" w:themeTint="99"/>
        <w:insideV w:val="single" w:sz="4" w:space="0" w:color="5CDAE1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9AA1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9AA1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9AA1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9AA1" w:themeFill="background1"/>
      </w:tcPr>
    </w:tblStylePr>
    <w:tblStylePr w:type="band1Vert">
      <w:tblPr/>
      <w:tcPr>
        <w:shd w:val="clear" w:color="auto" w:fill="C8F2F5" w:themeFill="text1" w:themeFillTint="33"/>
      </w:tcPr>
    </w:tblStylePr>
    <w:tblStylePr w:type="band1Horz">
      <w:tblPr/>
      <w:tcPr>
        <w:shd w:val="clear" w:color="auto" w:fill="C8F2F5" w:themeFill="text1" w:themeFillTint="33"/>
      </w:tcPr>
    </w:tblStylePr>
    <w:tblStylePr w:type="neCell">
      <w:tblPr/>
      <w:tcPr>
        <w:tcBorders>
          <w:bottom w:val="single" w:sz="4" w:space="0" w:color="5CDAE1" w:themeColor="text1" w:themeTint="99"/>
        </w:tcBorders>
      </w:tcPr>
    </w:tblStylePr>
    <w:tblStylePr w:type="nwCell">
      <w:tblPr/>
      <w:tcPr>
        <w:tcBorders>
          <w:bottom w:val="single" w:sz="4" w:space="0" w:color="5CDAE1" w:themeColor="text1" w:themeTint="99"/>
        </w:tcBorders>
      </w:tcPr>
    </w:tblStylePr>
    <w:tblStylePr w:type="seCell">
      <w:tblPr/>
      <w:tcPr>
        <w:tcBorders>
          <w:top w:val="single" w:sz="4" w:space="0" w:color="5CDAE1" w:themeColor="text1" w:themeTint="99"/>
        </w:tcBorders>
      </w:tcPr>
    </w:tblStylePr>
    <w:tblStylePr w:type="swCell">
      <w:tblPr/>
      <w:tcPr>
        <w:tcBorders>
          <w:top w:val="single" w:sz="4" w:space="0" w:color="5CDAE1" w:themeColor="text1" w:themeTint="99"/>
        </w:tcBorders>
      </w:tcPr>
    </w:tblStylePr>
  </w:style>
  <w:style w:type="table" w:customStyle="1" w:styleId="Tabladecuadrcula21">
    <w:name w:val="Tabla de cuadrícula 21"/>
    <w:basedOn w:val="Tablanormal"/>
    <w:uiPriority w:val="47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2" w:space="0" w:color="5CDAE1" w:themeColor="text1" w:themeTint="99"/>
        <w:bottom w:val="single" w:sz="2" w:space="0" w:color="5CDAE1" w:themeColor="text1" w:themeTint="99"/>
        <w:insideH w:val="single" w:sz="2" w:space="0" w:color="5CDAE1" w:themeColor="text1" w:themeTint="99"/>
        <w:insideV w:val="single" w:sz="2" w:space="0" w:color="5CDAE1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CDAE1" w:themeColor="text1" w:themeTint="99"/>
          <w:insideH w:val="nil"/>
          <w:insideV w:val="nil"/>
        </w:tcBorders>
        <w:shd w:val="clear" w:color="auto" w:fill="1D9AA1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CDAE1" w:themeColor="text1" w:themeTint="99"/>
          <w:bottom w:val="nil"/>
          <w:insideH w:val="nil"/>
          <w:insideV w:val="nil"/>
        </w:tcBorders>
        <w:shd w:val="clear" w:color="auto" w:fill="1D9AA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text1" w:themeFillTint="33"/>
      </w:tcPr>
    </w:tblStylePr>
    <w:tblStylePr w:type="band1Horz">
      <w:tblPr/>
      <w:tcPr>
        <w:shd w:val="clear" w:color="auto" w:fill="C8F2F5" w:themeFill="text1" w:themeFillTint="33"/>
      </w:tcPr>
    </w:tblStylePr>
  </w:style>
  <w:style w:type="table" w:customStyle="1" w:styleId="Tabladecuadrcula6concolores1">
    <w:name w:val="Tabla de cuadrícula 6 con colores1"/>
    <w:basedOn w:val="Tablanormal"/>
    <w:uiPriority w:val="51"/>
    <w:rsid w:val="00360D44"/>
    <w:pPr>
      <w:spacing w:after="0" w:line="240" w:lineRule="auto"/>
    </w:pPr>
    <w:rPr>
      <w:color w:val="1D9AA1" w:themeColor="text1"/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5CDAE1" w:themeColor="text1" w:themeTint="99"/>
        <w:left w:val="single" w:sz="4" w:space="0" w:color="5CDAE1" w:themeColor="text1" w:themeTint="99"/>
        <w:bottom w:val="single" w:sz="4" w:space="0" w:color="5CDAE1" w:themeColor="text1" w:themeTint="99"/>
        <w:right w:val="single" w:sz="4" w:space="0" w:color="5CDAE1" w:themeColor="text1" w:themeTint="99"/>
        <w:insideH w:val="single" w:sz="4" w:space="0" w:color="5CDAE1" w:themeColor="text1" w:themeTint="99"/>
        <w:insideV w:val="single" w:sz="4" w:space="0" w:color="5CDAE1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CDAE1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text1" w:themeFillTint="33"/>
      </w:tcPr>
    </w:tblStylePr>
    <w:tblStylePr w:type="band1Horz">
      <w:tblPr/>
      <w:tcPr>
        <w:shd w:val="clear" w:color="auto" w:fill="C8F2F5" w:themeFill="text1" w:themeFillTint="33"/>
      </w:tcPr>
    </w:tblStylePr>
  </w:style>
  <w:style w:type="table" w:customStyle="1" w:styleId="Tabladecuadrcula4-nfasis51">
    <w:name w:val="Tabla de cuadrícula 4 - Énfasis 51"/>
    <w:basedOn w:val="Tablanormal"/>
    <w:uiPriority w:val="49"/>
    <w:rsid w:val="00360D44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5CDAE1" w:themeColor="accent5" w:themeTint="99"/>
        <w:left w:val="single" w:sz="4" w:space="0" w:color="5CDAE1" w:themeColor="accent5" w:themeTint="99"/>
        <w:bottom w:val="single" w:sz="4" w:space="0" w:color="5CDAE1" w:themeColor="accent5" w:themeTint="99"/>
        <w:right w:val="single" w:sz="4" w:space="0" w:color="5CDAE1" w:themeColor="accent5" w:themeTint="99"/>
        <w:insideH w:val="single" w:sz="4" w:space="0" w:color="5CDAE1" w:themeColor="accent5" w:themeTint="99"/>
        <w:insideV w:val="single" w:sz="4" w:space="0" w:color="5CDAE1" w:themeColor="accent5" w:themeTint="99"/>
      </w:tblBorders>
    </w:tblPr>
    <w:tblStylePr w:type="firstRow">
      <w:rPr>
        <w:b/>
        <w:bCs/>
        <w:color w:val="1D9AA1" w:themeColor="background1"/>
      </w:rPr>
      <w:tblPr/>
      <w:tcPr>
        <w:tcBorders>
          <w:top w:val="single" w:sz="4" w:space="0" w:color="1D9AA1" w:themeColor="accent5"/>
          <w:left w:val="single" w:sz="4" w:space="0" w:color="1D9AA1" w:themeColor="accent5"/>
          <w:bottom w:val="single" w:sz="4" w:space="0" w:color="1D9AA1" w:themeColor="accent5"/>
          <w:right w:val="single" w:sz="4" w:space="0" w:color="1D9AA1" w:themeColor="accent5"/>
          <w:insideH w:val="nil"/>
          <w:insideV w:val="nil"/>
        </w:tcBorders>
        <w:shd w:val="clear" w:color="auto" w:fill="1D9AA1" w:themeFill="accent5"/>
      </w:tcPr>
    </w:tblStylePr>
    <w:tblStylePr w:type="lastRow">
      <w:rPr>
        <w:b/>
        <w:bCs/>
      </w:rPr>
      <w:tblPr/>
      <w:tcPr>
        <w:tcBorders>
          <w:top w:val="double" w:sz="4" w:space="0" w:color="1D9A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5" w:themeFillTint="33"/>
      </w:tcPr>
    </w:tblStylePr>
    <w:tblStylePr w:type="band1Horz">
      <w:tblPr/>
      <w:tcPr>
        <w:shd w:val="clear" w:color="auto" w:fill="C8F2F5" w:themeFill="accent5" w:themeFillTint="33"/>
      </w:tcPr>
    </w:tblStylePr>
  </w:style>
  <w:style w:type="table" w:customStyle="1" w:styleId="Tablaconcuadrcula11">
    <w:name w:val="Tabla con cuadrícula11"/>
    <w:basedOn w:val="Tablanormal"/>
    <w:next w:val="Tablaconcuadrcula"/>
    <w:uiPriority w:val="59"/>
    <w:rsid w:val="00360D44"/>
    <w:pPr>
      <w:spacing w:after="0" w:line="240" w:lineRule="auto"/>
    </w:pPr>
    <w:rPr>
      <w:rFonts w:eastAsia="Times New Roman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clara-nfasis2">
    <w:name w:val="Light Grid Accent 2"/>
    <w:basedOn w:val="Tablanormal"/>
    <w:uiPriority w:val="62"/>
    <w:rsid w:val="00360D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1D9AA1" w:themeColor="accent2"/>
        <w:left w:val="single" w:sz="8" w:space="0" w:color="1D9AA1" w:themeColor="accent2"/>
        <w:bottom w:val="single" w:sz="8" w:space="0" w:color="1D9AA1" w:themeColor="accent2"/>
        <w:right w:val="single" w:sz="8" w:space="0" w:color="1D9AA1" w:themeColor="accent2"/>
        <w:insideH w:val="single" w:sz="8" w:space="0" w:color="1D9AA1" w:themeColor="accent2"/>
        <w:insideV w:val="single" w:sz="8" w:space="0" w:color="1D9A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18" w:space="0" w:color="1D9AA1" w:themeColor="accent2"/>
          <w:right w:val="single" w:sz="8" w:space="0" w:color="1D9AA1" w:themeColor="accent2"/>
          <w:insideH w:val="nil"/>
          <w:insideV w:val="single" w:sz="8" w:space="0" w:color="1D9A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  <w:insideH w:val="nil"/>
          <w:insideV w:val="single" w:sz="8" w:space="0" w:color="1D9A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</w:tcBorders>
      </w:tcPr>
    </w:tblStylePr>
    <w:tblStylePr w:type="band1Vert"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</w:tcBorders>
        <w:shd w:val="clear" w:color="auto" w:fill="BBEFF3" w:themeFill="accent2" w:themeFillTint="3F"/>
      </w:tcPr>
    </w:tblStylePr>
    <w:tblStylePr w:type="band1Horz"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  <w:insideV w:val="single" w:sz="8" w:space="0" w:color="1D9AA1" w:themeColor="accent2"/>
        </w:tcBorders>
        <w:shd w:val="clear" w:color="auto" w:fill="BBEFF3" w:themeFill="accent2" w:themeFillTint="3F"/>
      </w:tcPr>
    </w:tblStylePr>
    <w:tblStylePr w:type="band2Horz">
      <w:tblPr/>
      <w:tcPr>
        <w:tcBorders>
          <w:top w:val="single" w:sz="8" w:space="0" w:color="1D9AA1" w:themeColor="accent2"/>
          <w:left w:val="single" w:sz="8" w:space="0" w:color="1D9AA1" w:themeColor="accent2"/>
          <w:bottom w:val="single" w:sz="8" w:space="0" w:color="1D9AA1" w:themeColor="accent2"/>
          <w:right w:val="single" w:sz="8" w:space="0" w:color="1D9AA1" w:themeColor="accent2"/>
          <w:insideV w:val="single" w:sz="8" w:space="0" w:color="1D9AA1" w:themeColor="accent2"/>
        </w:tcBorders>
      </w:tcPr>
    </w:tblStylePr>
  </w:style>
  <w:style w:type="table" w:styleId="Tabladelista6concolores-nfasis3">
    <w:name w:val="List Table 6 Colorful Accent 3"/>
    <w:basedOn w:val="Tablanormal"/>
    <w:uiPriority w:val="51"/>
    <w:rsid w:val="00360D44"/>
    <w:pPr>
      <w:spacing w:after="0" w:line="240" w:lineRule="auto"/>
    </w:pPr>
    <w:rPr>
      <w:color w:val="157278" w:themeColor="accent3" w:themeShade="BF"/>
      <w:kern w:val="0"/>
      <w14:ligatures w14:val="none"/>
    </w:rPr>
    <w:tblPr>
      <w:tblStyleRowBandSize w:val="1"/>
      <w:tblStyleColBandSize w:val="1"/>
      <w:tblBorders>
        <w:top w:val="single" w:sz="4" w:space="0" w:color="1D9AA1" w:themeColor="accent3"/>
        <w:bottom w:val="single" w:sz="4" w:space="0" w:color="1D9AA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D9AA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D9A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3" w:themeFillTint="33"/>
      </w:tcPr>
    </w:tblStylePr>
    <w:tblStylePr w:type="band1Horz">
      <w:tblPr/>
      <w:tcPr>
        <w:shd w:val="clear" w:color="auto" w:fill="C8F2F5" w:themeFill="accent3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360D44"/>
    <w:pPr>
      <w:spacing w:after="0" w:line="240" w:lineRule="auto"/>
    </w:pPr>
    <w:rPr>
      <w:color w:val="157278" w:themeColor="accent3" w:themeShade="BF"/>
      <w:kern w:val="0"/>
      <w14:ligatures w14:val="none"/>
    </w:rPr>
    <w:tblPr>
      <w:tblStyleRowBandSize w:val="1"/>
      <w:tblStyleColBandSize w:val="1"/>
      <w:tblBorders>
        <w:top w:val="single" w:sz="4" w:space="0" w:color="5CDAE1" w:themeColor="accent3" w:themeTint="99"/>
        <w:left w:val="single" w:sz="4" w:space="0" w:color="5CDAE1" w:themeColor="accent3" w:themeTint="99"/>
        <w:bottom w:val="single" w:sz="4" w:space="0" w:color="5CDAE1" w:themeColor="accent3" w:themeTint="99"/>
        <w:right w:val="single" w:sz="4" w:space="0" w:color="5CDAE1" w:themeColor="accent3" w:themeTint="99"/>
        <w:insideH w:val="single" w:sz="4" w:space="0" w:color="5CDAE1" w:themeColor="accent3" w:themeTint="99"/>
        <w:insideV w:val="single" w:sz="4" w:space="0" w:color="5CDAE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CDAE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3" w:themeFillTint="33"/>
      </w:tcPr>
    </w:tblStylePr>
    <w:tblStylePr w:type="band1Horz">
      <w:tblPr/>
      <w:tcPr>
        <w:shd w:val="clear" w:color="auto" w:fill="C8F2F5" w:themeFill="accent3" w:themeFillTint="33"/>
      </w:tcPr>
    </w:tblStylePr>
  </w:style>
  <w:style w:type="table" w:styleId="Tabladelista3-nfasis1">
    <w:name w:val="List Table 3 Accent 1"/>
    <w:basedOn w:val="Tablanormal"/>
    <w:uiPriority w:val="48"/>
    <w:rsid w:val="00360D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1D9AA1" w:themeColor="accent1"/>
        <w:left w:val="single" w:sz="4" w:space="0" w:color="1D9AA1" w:themeColor="accent1"/>
        <w:bottom w:val="single" w:sz="4" w:space="0" w:color="1D9AA1" w:themeColor="accent1"/>
        <w:right w:val="single" w:sz="4" w:space="0" w:color="1D9AA1" w:themeColor="accent1"/>
      </w:tblBorders>
    </w:tblPr>
    <w:tblStylePr w:type="firstRow">
      <w:rPr>
        <w:b/>
        <w:bCs/>
        <w:color w:val="1D9AA1" w:themeColor="background1"/>
      </w:rPr>
      <w:tblPr/>
      <w:tcPr>
        <w:shd w:val="clear" w:color="auto" w:fill="1D9AA1" w:themeFill="accent1"/>
      </w:tcPr>
    </w:tblStylePr>
    <w:tblStylePr w:type="lastRow">
      <w:rPr>
        <w:b/>
        <w:bCs/>
      </w:rPr>
      <w:tblPr/>
      <w:tcPr>
        <w:tcBorders>
          <w:top w:val="double" w:sz="4" w:space="0" w:color="1D9AA1" w:themeColor="accent1"/>
        </w:tcBorders>
        <w:shd w:val="clear" w:color="auto" w:fill="1D9AA1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D9AA1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D9AA1" w:themeFill="background1"/>
      </w:tcPr>
    </w:tblStylePr>
    <w:tblStylePr w:type="band1Vert">
      <w:tblPr/>
      <w:tcPr>
        <w:tcBorders>
          <w:left w:val="single" w:sz="4" w:space="0" w:color="1D9AA1" w:themeColor="accent1"/>
          <w:right w:val="single" w:sz="4" w:space="0" w:color="1D9AA1" w:themeColor="accent1"/>
        </w:tcBorders>
      </w:tcPr>
    </w:tblStylePr>
    <w:tblStylePr w:type="band1Horz">
      <w:tblPr/>
      <w:tcPr>
        <w:tcBorders>
          <w:top w:val="single" w:sz="4" w:space="0" w:color="1D9AA1" w:themeColor="accent1"/>
          <w:bottom w:val="single" w:sz="4" w:space="0" w:color="1D9AA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9AA1" w:themeColor="accent1"/>
          <w:left w:val="nil"/>
        </w:tcBorders>
      </w:tcPr>
    </w:tblStylePr>
    <w:tblStylePr w:type="swCell">
      <w:tblPr/>
      <w:tcPr>
        <w:tcBorders>
          <w:top w:val="double" w:sz="4" w:space="0" w:color="1D9AA1" w:themeColor="accent1"/>
          <w:right w:val="nil"/>
        </w:tcBorders>
      </w:tcPr>
    </w:tblStylePr>
  </w:style>
  <w:style w:type="paragraph" w:customStyle="1" w:styleId="Default">
    <w:name w:val="Default"/>
    <w:rsid w:val="00360D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table" w:styleId="Tabladelista4-nfasis4">
    <w:name w:val="List Table 4 Accent 4"/>
    <w:basedOn w:val="Tablanormal"/>
    <w:uiPriority w:val="49"/>
    <w:rsid w:val="00360D44"/>
    <w:pPr>
      <w:spacing w:after="0" w:line="240" w:lineRule="auto"/>
    </w:pPr>
    <w:tblPr>
      <w:tblStyleRowBandSize w:val="1"/>
      <w:tblStyleColBandSize w:val="1"/>
      <w:tblBorders>
        <w:top w:val="single" w:sz="4" w:space="0" w:color="5CDAE1" w:themeColor="accent4" w:themeTint="99"/>
        <w:left w:val="single" w:sz="4" w:space="0" w:color="5CDAE1" w:themeColor="accent4" w:themeTint="99"/>
        <w:bottom w:val="single" w:sz="4" w:space="0" w:color="5CDAE1" w:themeColor="accent4" w:themeTint="99"/>
        <w:right w:val="single" w:sz="4" w:space="0" w:color="5CDAE1" w:themeColor="accent4" w:themeTint="99"/>
        <w:insideH w:val="single" w:sz="4" w:space="0" w:color="5CDAE1" w:themeColor="accent4" w:themeTint="99"/>
      </w:tblBorders>
    </w:tblPr>
    <w:tblStylePr w:type="firstRow">
      <w:rPr>
        <w:b/>
        <w:bCs/>
        <w:color w:val="1D9AA1" w:themeColor="background1"/>
      </w:rPr>
      <w:tblPr/>
      <w:tcPr>
        <w:tcBorders>
          <w:top w:val="single" w:sz="4" w:space="0" w:color="1D9AA1" w:themeColor="accent4"/>
          <w:left w:val="single" w:sz="4" w:space="0" w:color="1D9AA1" w:themeColor="accent4"/>
          <w:bottom w:val="single" w:sz="4" w:space="0" w:color="1D9AA1" w:themeColor="accent4"/>
          <w:right w:val="single" w:sz="4" w:space="0" w:color="1D9AA1" w:themeColor="accent4"/>
          <w:insideH w:val="nil"/>
        </w:tcBorders>
        <w:shd w:val="clear" w:color="auto" w:fill="1D9AA1" w:themeFill="accent4"/>
      </w:tcPr>
    </w:tblStylePr>
    <w:tblStylePr w:type="lastRow">
      <w:rPr>
        <w:b/>
        <w:bCs/>
      </w:rPr>
      <w:tblPr/>
      <w:tcPr>
        <w:tcBorders>
          <w:top w:val="double" w:sz="4" w:space="0" w:color="5CDA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2F5" w:themeFill="accent4" w:themeFillTint="33"/>
      </w:tcPr>
    </w:tblStylePr>
    <w:tblStylePr w:type="band1Horz">
      <w:tblPr/>
      <w:tcPr>
        <w:shd w:val="clear" w:color="auto" w:fill="C8F2F5" w:themeFill="accent4" w:themeFillTint="33"/>
      </w:tcPr>
    </w:tblStylePr>
  </w:style>
  <w:style w:type="table" w:styleId="Tablaconcuadrculaclara">
    <w:name w:val="Grid Table Light"/>
    <w:basedOn w:val="Tablanormal"/>
    <w:uiPriority w:val="40"/>
    <w:rsid w:val="007E2105"/>
    <w:pPr>
      <w:spacing w:after="0" w:line="240" w:lineRule="auto"/>
    </w:pPr>
    <w:tblPr>
      <w:tblBorders>
        <w:top w:val="single" w:sz="4" w:space="0" w:color="157278" w:themeColor="background1" w:themeShade="BF"/>
        <w:left w:val="single" w:sz="4" w:space="0" w:color="157278" w:themeColor="background1" w:themeShade="BF"/>
        <w:bottom w:val="single" w:sz="4" w:space="0" w:color="157278" w:themeColor="background1" w:themeShade="BF"/>
        <w:right w:val="single" w:sz="4" w:space="0" w:color="157278" w:themeColor="background1" w:themeShade="BF"/>
        <w:insideH w:val="single" w:sz="4" w:space="0" w:color="157278" w:themeColor="background1" w:themeShade="BF"/>
        <w:insideV w:val="single" w:sz="4" w:space="0" w:color="157278" w:themeColor="background1" w:themeShade="BF"/>
      </w:tblBorders>
    </w:tblPr>
  </w:style>
  <w:style w:type="table" w:styleId="Tablaconcuadrcula1Claro-nfasis2">
    <w:name w:val="Grid Table 1 Light Accent 2"/>
    <w:basedOn w:val="Tablanormal"/>
    <w:uiPriority w:val="46"/>
    <w:rsid w:val="007E2105"/>
    <w:pPr>
      <w:spacing w:after="0" w:line="240" w:lineRule="auto"/>
    </w:pPr>
    <w:tblPr>
      <w:tblStyleRowBandSize w:val="1"/>
      <w:tblStyleColBandSize w:val="1"/>
      <w:tblBorders>
        <w:top w:val="single" w:sz="4" w:space="0" w:color="92E6EB" w:themeColor="accent2" w:themeTint="66"/>
        <w:left w:val="single" w:sz="4" w:space="0" w:color="92E6EB" w:themeColor="accent2" w:themeTint="66"/>
        <w:bottom w:val="single" w:sz="4" w:space="0" w:color="92E6EB" w:themeColor="accent2" w:themeTint="66"/>
        <w:right w:val="single" w:sz="4" w:space="0" w:color="92E6EB" w:themeColor="accent2" w:themeTint="66"/>
        <w:insideH w:val="single" w:sz="4" w:space="0" w:color="92E6EB" w:themeColor="accent2" w:themeTint="66"/>
        <w:insideV w:val="single" w:sz="4" w:space="0" w:color="92E6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CDA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2">
    <w:name w:val="Plain Table 2"/>
    <w:basedOn w:val="Tablanormal"/>
    <w:uiPriority w:val="42"/>
    <w:rsid w:val="00E42FFD"/>
    <w:pPr>
      <w:spacing w:after="0" w:line="240" w:lineRule="auto"/>
    </w:pPr>
    <w:tblPr>
      <w:tblStyleRowBandSize w:val="1"/>
      <w:tblStyleColBandSize w:val="1"/>
      <w:tblBorders>
        <w:top w:val="single" w:sz="4" w:space="0" w:color="76E0E6" w:themeColor="text1" w:themeTint="80"/>
        <w:bottom w:val="single" w:sz="4" w:space="0" w:color="76E0E6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6E0E6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6E0E6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6E0E6" w:themeColor="text1" w:themeTint="80"/>
          <w:right w:val="single" w:sz="4" w:space="0" w:color="76E0E6" w:themeColor="text1" w:themeTint="80"/>
        </w:tcBorders>
      </w:tcPr>
    </w:tblStylePr>
    <w:tblStylePr w:type="band2Vert">
      <w:tblPr/>
      <w:tcPr>
        <w:tcBorders>
          <w:left w:val="single" w:sz="4" w:space="0" w:color="76E0E6" w:themeColor="text1" w:themeTint="80"/>
          <w:right w:val="single" w:sz="4" w:space="0" w:color="76E0E6" w:themeColor="text1" w:themeTint="80"/>
        </w:tcBorders>
      </w:tcPr>
    </w:tblStylePr>
    <w:tblStylePr w:type="band1Horz">
      <w:tblPr/>
      <w:tcPr>
        <w:tcBorders>
          <w:top w:val="single" w:sz="4" w:space="0" w:color="76E0E6" w:themeColor="text1" w:themeTint="80"/>
          <w:bottom w:val="single" w:sz="4" w:space="0" w:color="76E0E6" w:themeColor="text1" w:themeTint="80"/>
        </w:tcBorders>
      </w:tcPr>
    </w:tblStylePr>
  </w:style>
  <w:style w:type="table" w:styleId="Tablaconcuadrcula1clara-nfasis1">
    <w:name w:val="Grid Table 1 Light Accent 1"/>
    <w:basedOn w:val="Tablanormal"/>
    <w:uiPriority w:val="46"/>
    <w:rsid w:val="00E42FFD"/>
    <w:pPr>
      <w:spacing w:after="0" w:line="240" w:lineRule="auto"/>
    </w:pPr>
    <w:tblPr>
      <w:tblStyleRowBandSize w:val="1"/>
      <w:tblStyleColBandSize w:val="1"/>
      <w:tblBorders>
        <w:top w:val="single" w:sz="4" w:space="0" w:color="92E6EB" w:themeColor="accent1" w:themeTint="66"/>
        <w:left w:val="single" w:sz="4" w:space="0" w:color="92E6EB" w:themeColor="accent1" w:themeTint="66"/>
        <w:bottom w:val="single" w:sz="4" w:space="0" w:color="92E6EB" w:themeColor="accent1" w:themeTint="66"/>
        <w:right w:val="single" w:sz="4" w:space="0" w:color="92E6EB" w:themeColor="accent1" w:themeTint="66"/>
        <w:insideH w:val="single" w:sz="4" w:space="0" w:color="92E6EB" w:themeColor="accent1" w:themeTint="66"/>
        <w:insideV w:val="single" w:sz="4" w:space="0" w:color="92E6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CDA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FF0D3B"/>
    <w:pPr>
      <w:spacing w:after="0" w:line="240" w:lineRule="auto"/>
    </w:pPr>
    <w:tblPr>
      <w:tblStyleRowBandSize w:val="1"/>
      <w:tblStyleColBandSize w:val="1"/>
      <w:tblBorders>
        <w:top w:val="single" w:sz="4" w:space="0" w:color="92E6EB" w:themeColor="accent5" w:themeTint="66"/>
        <w:left w:val="single" w:sz="4" w:space="0" w:color="92E6EB" w:themeColor="accent5" w:themeTint="66"/>
        <w:bottom w:val="single" w:sz="4" w:space="0" w:color="92E6EB" w:themeColor="accent5" w:themeTint="66"/>
        <w:right w:val="single" w:sz="4" w:space="0" w:color="92E6EB" w:themeColor="accent5" w:themeTint="66"/>
        <w:insideH w:val="single" w:sz="4" w:space="0" w:color="92E6EB" w:themeColor="accent5" w:themeTint="66"/>
        <w:insideV w:val="single" w:sz="4" w:space="0" w:color="92E6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CDAE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CDAE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INDICATURA@CABOCORRIENTES.GOB.MX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Personalizado 3">
      <a:dk1>
        <a:srgbClr val="1D9AA1"/>
      </a:dk1>
      <a:lt1>
        <a:srgbClr val="1D9AA1"/>
      </a:lt1>
      <a:dk2>
        <a:srgbClr val="1D9AA1"/>
      </a:dk2>
      <a:lt2>
        <a:srgbClr val="1D9AA1"/>
      </a:lt2>
      <a:accent1>
        <a:srgbClr val="1D9AA1"/>
      </a:accent1>
      <a:accent2>
        <a:srgbClr val="1D9AA1"/>
      </a:accent2>
      <a:accent3>
        <a:srgbClr val="1D9AA1"/>
      </a:accent3>
      <a:accent4>
        <a:srgbClr val="1D9AA1"/>
      </a:accent4>
      <a:accent5>
        <a:srgbClr val="1D9AA1"/>
      </a:accent5>
      <a:accent6>
        <a:srgbClr val="1D9AA1"/>
      </a:accent6>
      <a:hlink>
        <a:srgbClr val="1D9AA1"/>
      </a:hlink>
      <a:folHlink>
        <a:srgbClr val="1D9AA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TRA. ALEIDA MAYANIN DÍAZ RODRÍGUEZ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336416-4CE7-4DDC-99DD-CFBFD029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2176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OPERATIVO ANUAL 2026                                   SINDICATURA MUNICIPAL</vt:lpstr>
    </vt:vector>
  </TitlesOfParts>
  <Company/>
  <LinksUpToDate>false</LinksUpToDate>
  <CharactersWithSpaces>14116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OPERATIVO ANUAL 2026                                   SINDICATURA MUNICIPAL</dc:title>
  <dc:subject>MTRA. ALEIDA MAYANIN DIAZ RODRIGUEZ</dc:subject>
  <dc:creator>SINDICA MUNICIPAL</dc:creator>
  <cp:keywords/>
  <dc:description/>
  <cp:lastModifiedBy>DF</cp:lastModifiedBy>
  <cp:revision>2</cp:revision>
  <dcterms:created xsi:type="dcterms:W3CDTF">2025-11-12T18:58:00Z</dcterms:created>
  <dcterms:modified xsi:type="dcterms:W3CDTF">2025-11-12T18:58:00Z</dcterms:modified>
</cp:coreProperties>
</file>