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12" w:rsidRDefault="00132012" w:rsidP="00132012">
      <w:pPr>
        <w:jc w:val="center"/>
        <w:rPr>
          <w:b/>
          <w:sz w:val="36"/>
        </w:rPr>
      </w:pPr>
    </w:p>
    <w:tbl>
      <w:tblPr>
        <w:tblStyle w:val="Tablaconcuadrcula"/>
        <w:tblW w:w="0" w:type="auto"/>
        <w:tblLook w:val="04A0" w:firstRow="1" w:lastRow="0" w:firstColumn="1" w:lastColumn="0" w:noHBand="0" w:noVBand="1"/>
      </w:tblPr>
      <w:tblGrid>
        <w:gridCol w:w="4489"/>
        <w:gridCol w:w="4489"/>
      </w:tblGrid>
      <w:tr w:rsidR="00D627BD" w:rsidTr="00D627BD">
        <w:tc>
          <w:tcPr>
            <w:tcW w:w="4489" w:type="dxa"/>
          </w:tcPr>
          <w:p w:rsidR="00D627BD" w:rsidRDefault="00D627BD" w:rsidP="00D627BD">
            <w:pPr>
              <w:jc w:val="center"/>
              <w:rPr>
                <w:b/>
                <w:sz w:val="36"/>
              </w:rPr>
            </w:pPr>
            <w:r w:rsidRPr="00E63C6F">
              <w:rPr>
                <w:b/>
                <w:sz w:val="36"/>
              </w:rPr>
              <w:t>P</w:t>
            </w:r>
            <w:r>
              <w:rPr>
                <w:b/>
                <w:sz w:val="36"/>
              </w:rPr>
              <w:t>RO</w:t>
            </w:r>
            <w:r w:rsidR="00B21D1D">
              <w:rPr>
                <w:b/>
                <w:sz w:val="36"/>
              </w:rPr>
              <w:t>GRAMA OPERATIVO ANUAL (POA) 2021</w:t>
            </w:r>
            <w:r>
              <w:rPr>
                <w:b/>
                <w:sz w:val="36"/>
              </w:rPr>
              <w:t xml:space="preserve">-CATASTRO CABO CORRIENTES, JALISCO </w:t>
            </w:r>
          </w:p>
          <w:p w:rsidR="00D627BD" w:rsidRDefault="00D627BD" w:rsidP="00132012">
            <w:pPr>
              <w:jc w:val="center"/>
              <w:rPr>
                <w:b/>
                <w:sz w:val="36"/>
              </w:rPr>
            </w:pPr>
          </w:p>
        </w:tc>
        <w:tc>
          <w:tcPr>
            <w:tcW w:w="4489" w:type="dxa"/>
          </w:tcPr>
          <w:p w:rsidR="00D627BD" w:rsidRDefault="00D627BD" w:rsidP="00132012">
            <w:pPr>
              <w:jc w:val="center"/>
              <w:rPr>
                <w:b/>
                <w:sz w:val="36"/>
              </w:rPr>
            </w:pPr>
            <w:r>
              <w:rPr>
                <w:b/>
                <w:noProof/>
                <w:sz w:val="36"/>
                <w:lang w:eastAsia="es-MX"/>
              </w:rPr>
              <w:drawing>
                <wp:inline distT="0" distB="0" distL="0" distR="0">
                  <wp:extent cx="1026367" cy="1063211"/>
                  <wp:effectExtent l="0" t="0" r="254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8">
                            <a:extLst>
                              <a:ext uri="{28A0092B-C50C-407E-A947-70E740481C1C}">
                                <a14:useLocalDpi xmlns:a14="http://schemas.microsoft.com/office/drawing/2010/main" val="0"/>
                              </a:ext>
                            </a:extLst>
                          </a:blip>
                          <a:stretch>
                            <a:fillRect/>
                          </a:stretch>
                        </pic:blipFill>
                        <pic:spPr>
                          <a:xfrm>
                            <a:off x="0" y="0"/>
                            <a:ext cx="1030790" cy="1067793"/>
                          </a:xfrm>
                          <a:prstGeom prst="rect">
                            <a:avLst/>
                          </a:prstGeom>
                        </pic:spPr>
                      </pic:pic>
                    </a:graphicData>
                  </a:graphic>
                </wp:inline>
              </w:drawing>
            </w:r>
          </w:p>
        </w:tc>
      </w:tr>
    </w:tbl>
    <w:p w:rsidR="00132012" w:rsidRPr="00E63C6F" w:rsidRDefault="00132012" w:rsidP="00132012">
      <w:pPr>
        <w:jc w:val="center"/>
        <w:rPr>
          <w:b/>
          <w:sz w:val="36"/>
        </w:rPr>
      </w:pPr>
    </w:p>
    <w:tbl>
      <w:tblPr>
        <w:tblStyle w:val="Tablaconcuadrcula"/>
        <w:tblW w:w="0" w:type="auto"/>
        <w:tblLook w:val="04A0" w:firstRow="1" w:lastRow="0" w:firstColumn="1" w:lastColumn="0" w:noHBand="0" w:noVBand="1"/>
      </w:tblPr>
      <w:tblGrid>
        <w:gridCol w:w="4489"/>
        <w:gridCol w:w="4489"/>
      </w:tblGrid>
      <w:tr w:rsidR="00132012" w:rsidRPr="00892E36" w:rsidTr="00401A2F">
        <w:tc>
          <w:tcPr>
            <w:tcW w:w="4489" w:type="dxa"/>
          </w:tcPr>
          <w:p w:rsidR="00132012" w:rsidRPr="00892E36" w:rsidRDefault="00132012" w:rsidP="00401A2F">
            <w:pPr>
              <w:rPr>
                <w:rFonts w:ascii="Arial" w:hAnsi="Arial" w:cs="Arial"/>
                <w:b/>
                <w:sz w:val="24"/>
                <w:szCs w:val="24"/>
              </w:rPr>
            </w:pPr>
            <w:r w:rsidRPr="00892E36">
              <w:rPr>
                <w:rFonts w:ascii="Arial" w:hAnsi="Arial" w:cs="Arial"/>
                <w:b/>
                <w:sz w:val="24"/>
                <w:szCs w:val="24"/>
              </w:rPr>
              <w:t xml:space="preserve">ÁREA DE TRABAJO: </w:t>
            </w:r>
            <w:r w:rsidRPr="00892E36">
              <w:rPr>
                <w:rFonts w:ascii="Arial" w:hAnsi="Arial" w:cs="Arial"/>
                <w:sz w:val="24"/>
                <w:szCs w:val="24"/>
              </w:rPr>
              <w:t>JEFATURA DE CATASTRO</w:t>
            </w:r>
          </w:p>
        </w:tc>
        <w:tc>
          <w:tcPr>
            <w:tcW w:w="4489" w:type="dxa"/>
          </w:tcPr>
          <w:p w:rsidR="00132012" w:rsidRPr="00892E36" w:rsidRDefault="00132012" w:rsidP="00401A2F">
            <w:pPr>
              <w:rPr>
                <w:rFonts w:ascii="Arial" w:hAnsi="Arial" w:cs="Arial"/>
                <w:b/>
                <w:sz w:val="24"/>
                <w:szCs w:val="24"/>
              </w:rPr>
            </w:pPr>
            <w:r w:rsidRPr="00892E36">
              <w:rPr>
                <w:rFonts w:ascii="Arial" w:hAnsi="Arial" w:cs="Arial"/>
                <w:b/>
                <w:sz w:val="24"/>
                <w:szCs w:val="24"/>
              </w:rPr>
              <w:t xml:space="preserve">RESPONSABLE: </w:t>
            </w:r>
            <w:r>
              <w:rPr>
                <w:rFonts w:ascii="Arial" w:hAnsi="Arial" w:cs="Arial"/>
                <w:b/>
                <w:sz w:val="24"/>
                <w:szCs w:val="24"/>
              </w:rPr>
              <w:t xml:space="preserve">ING. </w:t>
            </w:r>
            <w:r>
              <w:rPr>
                <w:rFonts w:ascii="Arial" w:hAnsi="Arial" w:cs="Arial"/>
                <w:sz w:val="24"/>
                <w:szCs w:val="24"/>
              </w:rPr>
              <w:t>EDSON OSVALDO CASTILLÓN MORA</w:t>
            </w:r>
          </w:p>
        </w:tc>
      </w:tr>
    </w:tbl>
    <w:p w:rsidR="00132012" w:rsidRDefault="00132012" w:rsidP="00132012">
      <w:pPr>
        <w:rPr>
          <w:rFonts w:ascii="Arial" w:hAnsi="Arial" w:cs="Arial"/>
          <w:b/>
          <w:sz w:val="24"/>
          <w:szCs w:val="24"/>
          <w:shd w:val="clear" w:color="auto" w:fill="FFFFFF"/>
        </w:rPr>
      </w:pPr>
      <w:r w:rsidRPr="00892E36">
        <w:rPr>
          <w:rFonts w:ascii="Arial" w:hAnsi="Arial" w:cs="Arial"/>
          <w:b/>
          <w:sz w:val="24"/>
          <w:szCs w:val="24"/>
          <w:shd w:val="clear" w:color="auto" w:fill="FFFFFF"/>
        </w:rPr>
        <w:t xml:space="preserve"> </w:t>
      </w:r>
    </w:p>
    <w:p w:rsidR="00132012" w:rsidRPr="00DD7BCD" w:rsidRDefault="00132012" w:rsidP="00132012">
      <w:pPr>
        <w:autoSpaceDE w:val="0"/>
        <w:autoSpaceDN w:val="0"/>
        <w:adjustRightInd w:val="0"/>
        <w:spacing w:after="0" w:line="240" w:lineRule="auto"/>
        <w:jc w:val="both"/>
        <w:rPr>
          <w:rFonts w:ascii="Arial" w:hAnsi="Arial" w:cs="Arial"/>
          <w:sz w:val="24"/>
          <w:szCs w:val="24"/>
        </w:rPr>
      </w:pPr>
      <w:r w:rsidRPr="00DD7BCD">
        <w:rPr>
          <w:rFonts w:ascii="Arial" w:hAnsi="Arial" w:cs="Arial"/>
          <w:sz w:val="24"/>
          <w:szCs w:val="24"/>
        </w:rPr>
        <w:t>HORARIO DE ATENCIÓN: 09:00 A.M. A 16:00 P.M.</w:t>
      </w:r>
    </w:p>
    <w:p w:rsidR="00132012" w:rsidRDefault="00132012" w:rsidP="00132012">
      <w:pPr>
        <w:jc w:val="both"/>
        <w:rPr>
          <w:rFonts w:ascii="Arial" w:hAnsi="Arial" w:cs="Arial"/>
          <w:b/>
          <w:sz w:val="24"/>
          <w:szCs w:val="24"/>
          <w:u w:val="single"/>
        </w:rPr>
      </w:pPr>
    </w:p>
    <w:p w:rsidR="00132012" w:rsidRPr="00DD7BCD" w:rsidRDefault="00132012" w:rsidP="00132012">
      <w:pPr>
        <w:jc w:val="both"/>
        <w:rPr>
          <w:rFonts w:ascii="Arial" w:hAnsi="Arial" w:cs="Arial"/>
          <w:sz w:val="24"/>
          <w:szCs w:val="24"/>
        </w:rPr>
      </w:pPr>
      <w:r>
        <w:rPr>
          <w:rFonts w:ascii="Arial" w:hAnsi="Arial" w:cs="Arial"/>
          <w:sz w:val="24"/>
          <w:szCs w:val="24"/>
        </w:rPr>
        <w:t xml:space="preserve">ING. EDSON OSVALDO CASTILLÓN MORA </w:t>
      </w:r>
    </w:p>
    <w:p w:rsidR="00132012" w:rsidRPr="00DD7BCD" w:rsidRDefault="00132012" w:rsidP="00132012">
      <w:pPr>
        <w:jc w:val="both"/>
        <w:rPr>
          <w:rFonts w:ascii="Arial" w:hAnsi="Arial" w:cs="Arial"/>
          <w:sz w:val="24"/>
          <w:szCs w:val="24"/>
        </w:rPr>
      </w:pPr>
      <w:r w:rsidRPr="00DD7BCD">
        <w:rPr>
          <w:rFonts w:ascii="Arial" w:hAnsi="Arial" w:cs="Arial"/>
          <w:sz w:val="24"/>
          <w:szCs w:val="24"/>
        </w:rPr>
        <w:t xml:space="preserve">Correo electrónico: </w:t>
      </w:r>
      <w:proofErr w:type="spellStart"/>
      <w:r>
        <w:rPr>
          <w:rFonts w:ascii="Arial" w:hAnsi="Arial" w:cs="Arial"/>
          <w:sz w:val="24"/>
          <w:szCs w:val="24"/>
        </w:rPr>
        <w:t>catastro@cabocorrientes.gob.mx</w:t>
      </w:r>
      <w:proofErr w:type="spellEnd"/>
    </w:p>
    <w:p w:rsidR="00132012" w:rsidRPr="00DD7BCD" w:rsidRDefault="00132012" w:rsidP="00132012">
      <w:pPr>
        <w:jc w:val="both"/>
        <w:rPr>
          <w:rFonts w:ascii="Arial" w:hAnsi="Arial" w:cs="Arial"/>
          <w:sz w:val="24"/>
          <w:szCs w:val="24"/>
        </w:rPr>
      </w:pPr>
      <w:r w:rsidRPr="00DD7BCD">
        <w:rPr>
          <w:rFonts w:ascii="Arial" w:hAnsi="Arial" w:cs="Arial"/>
          <w:sz w:val="24"/>
          <w:szCs w:val="24"/>
        </w:rPr>
        <w:t xml:space="preserve">Dirección: Portal Hidalgo N°12, Col. Centro El </w:t>
      </w:r>
      <w:proofErr w:type="spellStart"/>
      <w:r w:rsidRPr="00DD7BCD">
        <w:rPr>
          <w:rFonts w:ascii="Arial" w:hAnsi="Arial" w:cs="Arial"/>
          <w:sz w:val="24"/>
          <w:szCs w:val="24"/>
        </w:rPr>
        <w:t>Tuito</w:t>
      </w:r>
      <w:proofErr w:type="spellEnd"/>
      <w:r w:rsidRPr="00DD7BCD">
        <w:rPr>
          <w:rFonts w:ascii="Arial" w:hAnsi="Arial" w:cs="Arial"/>
          <w:sz w:val="24"/>
          <w:szCs w:val="24"/>
        </w:rPr>
        <w:t>, Cabo Corrientes, Jal. C.P. 48400</w:t>
      </w:r>
    </w:p>
    <w:p w:rsidR="00132012" w:rsidRPr="00DD7BCD" w:rsidRDefault="00132012" w:rsidP="00132012">
      <w:pPr>
        <w:jc w:val="both"/>
        <w:rPr>
          <w:rFonts w:ascii="Arial" w:hAnsi="Arial" w:cs="Arial"/>
          <w:sz w:val="24"/>
          <w:szCs w:val="24"/>
        </w:rPr>
      </w:pPr>
      <w:r w:rsidRPr="00DD7BCD">
        <w:rPr>
          <w:rFonts w:ascii="Arial" w:hAnsi="Arial" w:cs="Arial"/>
          <w:sz w:val="24"/>
          <w:szCs w:val="24"/>
        </w:rPr>
        <w:t>Teléfono: 322 26 9 013 0 Ext. 103</w:t>
      </w:r>
    </w:p>
    <w:p w:rsidR="00132012" w:rsidRDefault="00132012" w:rsidP="00132012">
      <w:pPr>
        <w:jc w:val="both"/>
        <w:rPr>
          <w:rFonts w:ascii="Arial" w:hAnsi="Arial" w:cs="Arial"/>
          <w:sz w:val="28"/>
          <w:szCs w:val="28"/>
        </w:rPr>
      </w:pPr>
    </w:p>
    <w:p w:rsidR="00132012" w:rsidRPr="00892E36" w:rsidRDefault="00132012" w:rsidP="00132012">
      <w:pPr>
        <w:rPr>
          <w:rFonts w:ascii="Arial" w:hAnsi="Arial" w:cs="Arial"/>
          <w:b/>
          <w:sz w:val="24"/>
          <w:szCs w:val="24"/>
          <w:shd w:val="clear" w:color="auto" w:fill="FFFFFF"/>
        </w:rPr>
      </w:pPr>
    </w:p>
    <w:p w:rsidR="00132012" w:rsidRPr="00892E36" w:rsidRDefault="00132012" w:rsidP="00132012">
      <w:pPr>
        <w:rPr>
          <w:rFonts w:ascii="Arial" w:hAnsi="Arial" w:cs="Arial"/>
          <w:b/>
          <w:sz w:val="24"/>
          <w:szCs w:val="24"/>
          <w:shd w:val="clear" w:color="auto" w:fill="FFFFFF"/>
        </w:rPr>
      </w:pPr>
      <w:r w:rsidRPr="00892E36">
        <w:rPr>
          <w:rFonts w:ascii="Arial" w:hAnsi="Arial" w:cs="Arial"/>
          <w:b/>
          <w:sz w:val="24"/>
          <w:szCs w:val="24"/>
          <w:shd w:val="clear" w:color="auto" w:fill="FFFFFF"/>
        </w:rPr>
        <w:t>INTRODUCCIÓN</w:t>
      </w:r>
    </w:p>
    <w:p w:rsidR="00132012" w:rsidRDefault="00132012" w:rsidP="00132012">
      <w:pPr>
        <w:rPr>
          <w:rFonts w:ascii="Arial" w:hAnsi="Arial" w:cs="Arial"/>
          <w:sz w:val="24"/>
          <w:szCs w:val="24"/>
          <w:shd w:val="clear" w:color="auto" w:fill="FFFFFF"/>
        </w:rPr>
      </w:pPr>
      <w:r w:rsidRPr="00892E36">
        <w:rPr>
          <w:rFonts w:ascii="Arial" w:hAnsi="Arial" w:cs="Arial"/>
          <w:sz w:val="24"/>
          <w:szCs w:val="24"/>
          <w:shd w:val="clear" w:color="auto" w:fill="FFFFFF"/>
        </w:rPr>
        <w:t>El </w:t>
      </w:r>
      <w:r w:rsidRPr="00892E36">
        <w:rPr>
          <w:rFonts w:ascii="Arial" w:hAnsi="Arial" w:cs="Arial"/>
          <w:bCs/>
          <w:sz w:val="24"/>
          <w:szCs w:val="24"/>
        </w:rPr>
        <w:t>catastro</w:t>
      </w:r>
      <w:r w:rsidRPr="00892E36">
        <w:rPr>
          <w:rFonts w:ascii="Arial" w:hAnsi="Arial" w:cs="Arial"/>
          <w:sz w:val="24"/>
          <w:szCs w:val="24"/>
          <w:shd w:val="clear" w:color="auto" w:fill="FFFFFF"/>
        </w:rPr>
        <w:t> es definido como una herramienta para procurar y garantizar la ordenación del espacio geográfico con fines de </w:t>
      </w:r>
      <w:r w:rsidRPr="00132012">
        <w:rPr>
          <w:rFonts w:ascii="Arial" w:hAnsi="Arial" w:cs="Arial"/>
          <w:sz w:val="24"/>
          <w:szCs w:val="24"/>
        </w:rPr>
        <w:t>desarrollo</w:t>
      </w:r>
      <w:r w:rsidRPr="00892E36">
        <w:rPr>
          <w:rFonts w:ascii="Arial" w:hAnsi="Arial" w:cs="Arial"/>
          <w:sz w:val="24"/>
          <w:szCs w:val="24"/>
          <w:shd w:val="clear" w:color="auto" w:fill="FFFFFF"/>
        </w:rPr>
        <w:t>, a través de la adecuada, precisa y oportuna definición de los tres aspectos más relevantes de la </w:t>
      </w:r>
      <w:r w:rsidRPr="00132012">
        <w:rPr>
          <w:rFonts w:ascii="Arial" w:hAnsi="Arial" w:cs="Arial"/>
          <w:sz w:val="24"/>
          <w:szCs w:val="24"/>
        </w:rPr>
        <w:t>propiedad</w:t>
      </w:r>
      <w:r w:rsidRPr="00892E36">
        <w:rPr>
          <w:rFonts w:ascii="Arial" w:hAnsi="Arial" w:cs="Arial"/>
          <w:sz w:val="24"/>
          <w:szCs w:val="24"/>
          <w:shd w:val="clear" w:color="auto" w:fill="FFFFFF"/>
        </w:rPr>
        <w:t> inmobiliaria: </w:t>
      </w:r>
      <w:r w:rsidRPr="00132012">
        <w:rPr>
          <w:rFonts w:ascii="Arial" w:hAnsi="Arial" w:cs="Arial"/>
          <w:sz w:val="24"/>
          <w:szCs w:val="24"/>
        </w:rPr>
        <w:t>descripción</w:t>
      </w:r>
      <w:r w:rsidRPr="00892E36">
        <w:rPr>
          <w:rFonts w:ascii="Arial" w:hAnsi="Arial" w:cs="Arial"/>
          <w:sz w:val="24"/>
          <w:szCs w:val="24"/>
          <w:shd w:val="clear" w:color="auto" w:fill="FFFFFF"/>
        </w:rPr>
        <w:t> </w:t>
      </w:r>
      <w:r w:rsidRPr="00132012">
        <w:rPr>
          <w:rFonts w:ascii="Arial" w:hAnsi="Arial" w:cs="Arial"/>
          <w:sz w:val="24"/>
          <w:szCs w:val="24"/>
        </w:rPr>
        <w:t>física</w:t>
      </w:r>
      <w:r w:rsidRPr="00892E36">
        <w:rPr>
          <w:rFonts w:ascii="Arial" w:hAnsi="Arial" w:cs="Arial"/>
          <w:sz w:val="24"/>
          <w:szCs w:val="24"/>
          <w:shd w:val="clear" w:color="auto" w:fill="FFFFFF"/>
        </w:rPr>
        <w:t>, situación jurídica y </w:t>
      </w:r>
      <w:r w:rsidRPr="00132012">
        <w:rPr>
          <w:rFonts w:ascii="Arial" w:hAnsi="Arial" w:cs="Arial"/>
          <w:sz w:val="24"/>
          <w:szCs w:val="24"/>
        </w:rPr>
        <w:t>valor</w:t>
      </w:r>
      <w:r w:rsidRPr="00892E36">
        <w:rPr>
          <w:rFonts w:ascii="Arial" w:hAnsi="Arial" w:cs="Arial"/>
          <w:sz w:val="24"/>
          <w:szCs w:val="24"/>
        </w:rPr>
        <w:t xml:space="preserve"> </w:t>
      </w:r>
      <w:r w:rsidRPr="00892E36">
        <w:rPr>
          <w:rFonts w:ascii="Arial" w:hAnsi="Arial" w:cs="Arial"/>
          <w:sz w:val="24"/>
          <w:szCs w:val="24"/>
          <w:shd w:val="clear" w:color="auto" w:fill="FFFFFF"/>
        </w:rPr>
        <w:t>económico.</w:t>
      </w: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Pr="00892E36" w:rsidRDefault="00132012" w:rsidP="00132012">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132012" w:rsidRPr="00892E36" w:rsidTr="00401A2F">
        <w:tc>
          <w:tcPr>
            <w:tcW w:w="8978" w:type="dxa"/>
          </w:tcPr>
          <w:p w:rsidR="00132012" w:rsidRPr="00892E36" w:rsidRDefault="00132012" w:rsidP="00401A2F">
            <w:pPr>
              <w:pStyle w:val="Prrafodelista"/>
              <w:numPr>
                <w:ilvl w:val="0"/>
                <w:numId w:val="1"/>
              </w:numPr>
              <w:rPr>
                <w:rFonts w:ascii="Arial" w:hAnsi="Arial" w:cs="Arial"/>
                <w:sz w:val="24"/>
                <w:szCs w:val="24"/>
              </w:rPr>
            </w:pPr>
            <w:r w:rsidRPr="00892E36">
              <w:rPr>
                <w:rFonts w:ascii="Arial" w:hAnsi="Arial" w:cs="Arial"/>
                <w:b/>
                <w:sz w:val="24"/>
                <w:szCs w:val="24"/>
              </w:rPr>
              <w:t xml:space="preserve">PROGRAMA O PROYECTO: </w:t>
            </w:r>
            <w:r w:rsidRPr="00892E36">
              <w:rPr>
                <w:rFonts w:ascii="Arial" w:hAnsi="Arial" w:cs="Arial"/>
                <w:sz w:val="24"/>
                <w:szCs w:val="24"/>
              </w:rPr>
              <w:t>PROGRAMA OPERATIVO ANUAL DE</w:t>
            </w:r>
            <w:r w:rsidR="00B21D1D">
              <w:rPr>
                <w:rFonts w:ascii="Arial" w:hAnsi="Arial" w:cs="Arial"/>
                <w:sz w:val="24"/>
                <w:szCs w:val="24"/>
              </w:rPr>
              <w:t>L AÑO 2021</w:t>
            </w:r>
          </w:p>
        </w:tc>
      </w:tr>
      <w:tr w:rsidR="00132012" w:rsidRPr="00892E36" w:rsidTr="00401A2F">
        <w:tc>
          <w:tcPr>
            <w:tcW w:w="8978" w:type="dxa"/>
          </w:tcPr>
          <w:p w:rsidR="00132012" w:rsidRPr="00892E36" w:rsidRDefault="00132012" w:rsidP="00AB67A5">
            <w:pPr>
              <w:pStyle w:val="Prrafodelista"/>
              <w:numPr>
                <w:ilvl w:val="0"/>
                <w:numId w:val="1"/>
              </w:numPr>
              <w:rPr>
                <w:rFonts w:ascii="Arial" w:hAnsi="Arial" w:cs="Arial"/>
                <w:sz w:val="24"/>
                <w:szCs w:val="24"/>
              </w:rPr>
            </w:pPr>
            <w:r w:rsidRPr="00892E36">
              <w:rPr>
                <w:rFonts w:ascii="Arial" w:hAnsi="Arial" w:cs="Arial"/>
                <w:b/>
                <w:sz w:val="24"/>
                <w:szCs w:val="24"/>
              </w:rPr>
              <w:t xml:space="preserve">PROBLEMA QUE SE ATIENDE: </w:t>
            </w:r>
            <w:r w:rsidR="00AB67A5">
              <w:rPr>
                <w:rFonts w:ascii="Arial" w:hAnsi="Arial" w:cs="Arial"/>
                <w:sz w:val="24"/>
                <w:szCs w:val="24"/>
              </w:rPr>
              <w:t>PRESENTACIÓ</w:t>
            </w:r>
            <w:r w:rsidR="00B21D1D">
              <w:rPr>
                <w:rFonts w:ascii="Arial" w:hAnsi="Arial" w:cs="Arial"/>
                <w:sz w:val="24"/>
                <w:szCs w:val="24"/>
              </w:rPr>
              <w:t>N DE LAS  TABLAS DE VALORES 2021</w:t>
            </w:r>
          </w:p>
        </w:tc>
      </w:tr>
      <w:tr w:rsidR="00132012" w:rsidRPr="00892E36" w:rsidTr="00401A2F">
        <w:tc>
          <w:tcPr>
            <w:tcW w:w="8978" w:type="dxa"/>
          </w:tcPr>
          <w:p w:rsidR="00132012" w:rsidRPr="00892E36" w:rsidRDefault="00132012" w:rsidP="00401A2F">
            <w:pPr>
              <w:pStyle w:val="Prrafodelista"/>
              <w:numPr>
                <w:ilvl w:val="0"/>
                <w:numId w:val="1"/>
              </w:numPr>
              <w:rPr>
                <w:rFonts w:ascii="Arial" w:hAnsi="Arial" w:cs="Arial"/>
                <w:sz w:val="24"/>
                <w:szCs w:val="24"/>
              </w:rPr>
            </w:pPr>
            <w:r w:rsidRPr="00892E36">
              <w:rPr>
                <w:rFonts w:ascii="Arial" w:hAnsi="Arial" w:cs="Arial"/>
                <w:b/>
                <w:sz w:val="24"/>
                <w:szCs w:val="24"/>
              </w:rPr>
              <w:t>OBJETIVO GENERAL:</w:t>
            </w:r>
            <w:r w:rsidRPr="00892E36">
              <w:rPr>
                <w:rFonts w:ascii="Arial" w:hAnsi="Arial" w:cs="Arial"/>
                <w:sz w:val="24"/>
                <w:szCs w:val="24"/>
              </w:rPr>
              <w:t xml:space="preserve"> LOGRAR MECANISMOS ADMINISTRATIVOS DE RECAUDACIÓN QUE DISMINUYAN LOS REZAGOS DE COBROS DE IMPUESTO PREDIAL.</w:t>
            </w:r>
          </w:p>
        </w:tc>
      </w:tr>
    </w:tbl>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Pr="00892E36" w:rsidRDefault="00132012" w:rsidP="00132012">
      <w:pPr>
        <w:rPr>
          <w:rFonts w:ascii="Arial" w:hAnsi="Arial" w:cs="Arial"/>
          <w:sz w:val="24"/>
          <w:szCs w:val="24"/>
        </w:rPr>
      </w:pPr>
    </w:p>
    <w:tbl>
      <w:tblPr>
        <w:tblStyle w:val="Tablaconcuadrcula"/>
        <w:tblW w:w="0" w:type="auto"/>
        <w:tblLook w:val="04A0" w:firstRow="1" w:lastRow="0" w:firstColumn="1" w:lastColumn="0" w:noHBand="0" w:noVBand="1"/>
      </w:tblPr>
      <w:tblGrid>
        <w:gridCol w:w="8978"/>
        <w:gridCol w:w="38"/>
      </w:tblGrid>
      <w:tr w:rsidR="00132012" w:rsidRPr="00892E36" w:rsidTr="00401A2F">
        <w:trPr>
          <w:gridAfter w:val="1"/>
          <w:wAfter w:w="38" w:type="dxa"/>
        </w:trPr>
        <w:tc>
          <w:tcPr>
            <w:tcW w:w="8978" w:type="dxa"/>
          </w:tcPr>
          <w:p w:rsidR="00132012" w:rsidRPr="00892E36" w:rsidRDefault="00132012" w:rsidP="00401A2F">
            <w:pPr>
              <w:jc w:val="center"/>
              <w:rPr>
                <w:rFonts w:ascii="Arial" w:hAnsi="Arial" w:cs="Arial"/>
                <w:b/>
                <w:sz w:val="24"/>
                <w:szCs w:val="24"/>
              </w:rPr>
            </w:pPr>
            <w:r w:rsidRPr="00892E36">
              <w:rPr>
                <w:rFonts w:ascii="Arial" w:hAnsi="Arial" w:cs="Arial"/>
                <w:b/>
                <w:sz w:val="24"/>
                <w:szCs w:val="24"/>
              </w:rPr>
              <w:t>OBJETIVOS ESPECÍFICOS</w:t>
            </w:r>
          </w:p>
        </w:tc>
      </w:tr>
      <w:tr w:rsidR="00132012" w:rsidRPr="00892E36" w:rsidTr="00401A2F">
        <w:trPr>
          <w:gridAfter w:val="1"/>
          <w:wAfter w:w="38" w:type="dxa"/>
        </w:trPr>
        <w:tc>
          <w:tcPr>
            <w:tcW w:w="8978" w:type="dxa"/>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AUMENTAR LA RECAUDACIÓN DEL IMPUESTO PREDIAL.</w:t>
            </w:r>
          </w:p>
        </w:tc>
      </w:tr>
      <w:tr w:rsidR="00132012" w:rsidRPr="00892E36" w:rsidTr="00401A2F">
        <w:trPr>
          <w:gridAfter w:val="1"/>
          <w:wAfter w:w="38" w:type="dxa"/>
        </w:trPr>
        <w:tc>
          <w:tcPr>
            <w:tcW w:w="8978" w:type="dxa"/>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REALIZAR EL CONSEJO TÉCNICO CATASTRAL MUNICIPAL.</w:t>
            </w:r>
          </w:p>
        </w:tc>
      </w:tr>
      <w:tr w:rsidR="00132012" w:rsidRPr="00892E36" w:rsidTr="00401A2F">
        <w:trPr>
          <w:gridAfter w:val="1"/>
          <w:wAfter w:w="38" w:type="dxa"/>
        </w:trPr>
        <w:tc>
          <w:tcPr>
            <w:tcW w:w="8978" w:type="dxa"/>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INSCRIPCIÓN DE CUENTAS PREDIALES.</w:t>
            </w:r>
          </w:p>
        </w:tc>
      </w:tr>
      <w:tr w:rsidR="00132012" w:rsidRPr="00892E36" w:rsidTr="00401A2F">
        <w:tc>
          <w:tcPr>
            <w:tcW w:w="8978" w:type="dxa"/>
            <w:gridSpan w:val="2"/>
          </w:tcPr>
          <w:p w:rsidR="00132012" w:rsidRPr="00892E36"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ACTUALIZAR TABLA DE VALORES.</w:t>
            </w:r>
          </w:p>
        </w:tc>
      </w:tr>
      <w:tr w:rsidR="00132012" w:rsidRPr="00892E36" w:rsidTr="00401A2F">
        <w:tc>
          <w:tcPr>
            <w:tcW w:w="8978" w:type="dxa"/>
            <w:gridSpan w:val="2"/>
          </w:tcPr>
          <w:p w:rsidR="00132012" w:rsidRPr="00DD7BCD" w:rsidRDefault="00132012" w:rsidP="00401A2F">
            <w:pPr>
              <w:pStyle w:val="Prrafodelista"/>
              <w:numPr>
                <w:ilvl w:val="0"/>
                <w:numId w:val="2"/>
              </w:numPr>
              <w:rPr>
                <w:rFonts w:ascii="Arial" w:hAnsi="Arial" w:cs="Arial"/>
                <w:sz w:val="24"/>
                <w:szCs w:val="24"/>
              </w:rPr>
            </w:pPr>
            <w:r w:rsidRPr="00892E36">
              <w:rPr>
                <w:rFonts w:ascii="Arial" w:hAnsi="Arial" w:cs="Arial"/>
                <w:sz w:val="24"/>
                <w:szCs w:val="24"/>
              </w:rPr>
              <w:t>DETERMINAR Y GESTIONAR EL AUMENTO DE IMPUESTO PREDIAL.</w:t>
            </w:r>
          </w:p>
        </w:tc>
      </w:tr>
      <w:tr w:rsidR="00132012" w:rsidRPr="00892E36" w:rsidTr="00401A2F">
        <w:tc>
          <w:tcPr>
            <w:tcW w:w="8978" w:type="dxa"/>
            <w:gridSpan w:val="2"/>
          </w:tcPr>
          <w:p w:rsidR="00132012" w:rsidRPr="00892E36" w:rsidRDefault="00132012" w:rsidP="00401A2F">
            <w:pPr>
              <w:pStyle w:val="Prrafodelista"/>
              <w:numPr>
                <w:ilvl w:val="0"/>
                <w:numId w:val="2"/>
              </w:numPr>
              <w:rPr>
                <w:rFonts w:ascii="Arial" w:hAnsi="Arial" w:cs="Arial"/>
                <w:sz w:val="24"/>
                <w:szCs w:val="24"/>
              </w:rPr>
            </w:pPr>
            <w:r>
              <w:rPr>
                <w:rFonts w:ascii="Arial" w:hAnsi="Arial" w:cs="Arial"/>
                <w:sz w:val="24"/>
                <w:szCs w:val="24"/>
              </w:rPr>
              <w:t xml:space="preserve">PRESENTAR </w:t>
            </w:r>
            <w:r w:rsidR="00B21D1D">
              <w:rPr>
                <w:rFonts w:ascii="Arial" w:hAnsi="Arial" w:cs="Arial"/>
                <w:sz w:val="24"/>
                <w:szCs w:val="24"/>
              </w:rPr>
              <w:t>TABLA DE VALORES EN EL AÑO 2021</w:t>
            </w:r>
          </w:p>
        </w:tc>
      </w:tr>
    </w:tbl>
    <w:p w:rsidR="00132012" w:rsidRPr="00892E36" w:rsidRDefault="00132012" w:rsidP="00132012">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132012" w:rsidRPr="00892E36" w:rsidTr="00401A2F">
        <w:tc>
          <w:tcPr>
            <w:tcW w:w="8978" w:type="dxa"/>
          </w:tcPr>
          <w:p w:rsidR="00132012" w:rsidRPr="00892E36" w:rsidRDefault="00132012" w:rsidP="00401A2F">
            <w:pPr>
              <w:jc w:val="center"/>
              <w:rPr>
                <w:rFonts w:ascii="Arial" w:hAnsi="Arial" w:cs="Arial"/>
                <w:b/>
                <w:sz w:val="24"/>
                <w:szCs w:val="24"/>
              </w:rPr>
            </w:pPr>
            <w:r w:rsidRPr="00892E36">
              <w:rPr>
                <w:rFonts w:ascii="Arial" w:hAnsi="Arial" w:cs="Arial"/>
                <w:b/>
                <w:sz w:val="24"/>
                <w:szCs w:val="24"/>
              </w:rPr>
              <w:t>ACTIVIDADES</w:t>
            </w:r>
            <w:r>
              <w:rPr>
                <w:rFonts w:ascii="Arial" w:hAnsi="Arial" w:cs="Arial"/>
                <w:b/>
                <w:sz w:val="24"/>
                <w:szCs w:val="24"/>
              </w:rPr>
              <w:t xml:space="preserve"> GENERALES</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ACTUALIZACIÓN DEL PADRÓN MUNICIPAL</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REVISIÓN Y AUTORIZACIÓN DE AVALÚOS TÉCNICOS.</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COBRO DE IMPUESTO PREDIAL.</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sidRPr="00892E36">
              <w:rPr>
                <w:rFonts w:ascii="Arial" w:hAnsi="Arial" w:cs="Arial"/>
                <w:sz w:val="24"/>
                <w:szCs w:val="24"/>
              </w:rPr>
              <w:t>INSCRIPCIÓN DE CUENTAS CATASTRALES.</w:t>
            </w:r>
          </w:p>
        </w:tc>
      </w:tr>
      <w:tr w:rsidR="00132012" w:rsidRPr="00892E36" w:rsidTr="00401A2F">
        <w:tc>
          <w:tcPr>
            <w:tcW w:w="8978" w:type="dxa"/>
          </w:tcPr>
          <w:p w:rsidR="00132012" w:rsidRPr="00892E36" w:rsidRDefault="00132012" w:rsidP="00401A2F">
            <w:pPr>
              <w:pStyle w:val="Prrafodelista"/>
              <w:numPr>
                <w:ilvl w:val="0"/>
                <w:numId w:val="3"/>
              </w:numPr>
              <w:rPr>
                <w:rFonts w:ascii="Arial" w:hAnsi="Arial" w:cs="Arial"/>
                <w:sz w:val="24"/>
                <w:szCs w:val="24"/>
              </w:rPr>
            </w:pPr>
            <w:r>
              <w:rPr>
                <w:rFonts w:ascii="Arial" w:hAnsi="Arial" w:cs="Arial"/>
                <w:sz w:val="24"/>
                <w:szCs w:val="24"/>
              </w:rPr>
              <w:t>COBRO DE TRASMISIONES PATRIMONIALES</w:t>
            </w:r>
          </w:p>
        </w:tc>
      </w:tr>
      <w:tr w:rsidR="00132012" w:rsidRPr="00892E36" w:rsidTr="00401A2F">
        <w:tc>
          <w:tcPr>
            <w:tcW w:w="8978" w:type="dxa"/>
          </w:tcPr>
          <w:p w:rsidR="00132012" w:rsidRDefault="00132012" w:rsidP="00401A2F">
            <w:pPr>
              <w:pStyle w:val="Prrafodelista"/>
              <w:numPr>
                <w:ilvl w:val="0"/>
                <w:numId w:val="3"/>
              </w:numPr>
              <w:rPr>
                <w:rFonts w:ascii="Arial" w:hAnsi="Arial" w:cs="Arial"/>
                <w:sz w:val="24"/>
                <w:szCs w:val="24"/>
              </w:rPr>
            </w:pPr>
            <w:r>
              <w:rPr>
                <w:rFonts w:ascii="Arial" w:hAnsi="Arial" w:cs="Arial"/>
                <w:sz w:val="24"/>
                <w:szCs w:val="24"/>
              </w:rPr>
              <w:t>REALIZACIÓN DE CERTIFICADOS DE NO ADEUDO</w:t>
            </w:r>
          </w:p>
        </w:tc>
      </w:tr>
      <w:tr w:rsidR="00132012" w:rsidRPr="00892E36" w:rsidTr="00401A2F">
        <w:tc>
          <w:tcPr>
            <w:tcW w:w="8978" w:type="dxa"/>
          </w:tcPr>
          <w:p w:rsidR="00132012" w:rsidRDefault="00132012" w:rsidP="00401A2F">
            <w:pPr>
              <w:pStyle w:val="Prrafodelista"/>
              <w:numPr>
                <w:ilvl w:val="0"/>
                <w:numId w:val="3"/>
              </w:numPr>
              <w:rPr>
                <w:rFonts w:ascii="Arial" w:hAnsi="Arial" w:cs="Arial"/>
                <w:sz w:val="24"/>
                <w:szCs w:val="24"/>
              </w:rPr>
            </w:pPr>
            <w:r>
              <w:rPr>
                <w:rFonts w:ascii="Arial" w:hAnsi="Arial" w:cs="Arial"/>
                <w:sz w:val="24"/>
                <w:szCs w:val="24"/>
              </w:rPr>
              <w:t>REALIZACIÓN DE HISTORIALES CATASTRALES</w:t>
            </w:r>
          </w:p>
        </w:tc>
      </w:tr>
    </w:tbl>
    <w:p w:rsidR="00132012" w:rsidRDefault="00132012" w:rsidP="00132012">
      <w:pPr>
        <w:rPr>
          <w:rFonts w:ascii="Arial" w:hAnsi="Arial" w:cs="Arial"/>
          <w:sz w:val="24"/>
          <w:szCs w:val="24"/>
        </w:rPr>
      </w:pPr>
      <w:r>
        <w:rPr>
          <w:rFonts w:ascii="Arial" w:hAnsi="Arial" w:cs="Arial"/>
          <w:sz w:val="24"/>
          <w:szCs w:val="24"/>
        </w:rPr>
        <w:t xml:space="preserve"> </w:t>
      </w:r>
    </w:p>
    <w:p w:rsidR="00132012" w:rsidRDefault="00132012" w:rsidP="00132012">
      <w:pPr>
        <w:rPr>
          <w:rFonts w:ascii="Arial" w:hAnsi="Arial" w:cs="Arial"/>
          <w:sz w:val="24"/>
          <w:szCs w:val="24"/>
        </w:rPr>
      </w:pPr>
      <w:r>
        <w:rPr>
          <w:rFonts w:ascii="Arial" w:hAnsi="Arial" w:cs="Arial"/>
          <w:sz w:val="24"/>
          <w:szCs w:val="24"/>
        </w:rPr>
        <w:t>Meta: la meta principal que se tiene en el departamento de Catastro  Municipio de Cabo Corrientes, J</w:t>
      </w:r>
      <w:r w:rsidR="00B21D1D">
        <w:rPr>
          <w:rFonts w:ascii="Arial" w:hAnsi="Arial" w:cs="Arial"/>
          <w:sz w:val="24"/>
          <w:szCs w:val="24"/>
        </w:rPr>
        <w:t>alisco para el año entrante 2021</w:t>
      </w:r>
      <w:r>
        <w:rPr>
          <w:rFonts w:ascii="Arial" w:hAnsi="Arial" w:cs="Arial"/>
          <w:sz w:val="24"/>
          <w:szCs w:val="24"/>
        </w:rPr>
        <w:t>, es la aprobaci</w:t>
      </w:r>
      <w:r w:rsidR="00B21D1D">
        <w:rPr>
          <w:rFonts w:ascii="Arial" w:hAnsi="Arial" w:cs="Arial"/>
          <w:sz w:val="24"/>
          <w:szCs w:val="24"/>
        </w:rPr>
        <w:t>ón de las tablas de valores 2021</w:t>
      </w:r>
      <w:r>
        <w:rPr>
          <w:rFonts w:ascii="Arial" w:hAnsi="Arial" w:cs="Arial"/>
          <w:sz w:val="24"/>
          <w:szCs w:val="24"/>
        </w:rPr>
        <w:t>, ya que con esta estrategia el municipio podrá obtener mayor recaudación de impuestos en general, ya que no se han actualizado desde el año 2016 y es prioridad en el departamento tratar de asentarlas en el año que entra.</w:t>
      </w: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Default="00132012" w:rsidP="00132012">
      <w:pPr>
        <w:rPr>
          <w:rFonts w:ascii="Arial" w:hAnsi="Arial" w:cs="Arial"/>
          <w:sz w:val="24"/>
          <w:szCs w:val="24"/>
        </w:rPr>
      </w:pPr>
    </w:p>
    <w:p w:rsidR="00132012" w:rsidRPr="00FC4BC8" w:rsidRDefault="00132012" w:rsidP="00132012">
      <w:pPr>
        <w:rPr>
          <w:rFonts w:ascii="Arial" w:hAnsi="Arial" w:cs="Arial"/>
          <w:sz w:val="24"/>
          <w:szCs w:val="24"/>
        </w:rPr>
      </w:pPr>
      <w:r w:rsidRPr="00FC4BC8">
        <w:rPr>
          <w:rFonts w:ascii="Arial" w:hAnsi="Arial" w:cs="Arial"/>
          <w:sz w:val="24"/>
          <w:szCs w:val="24"/>
        </w:rPr>
        <w:t>Actividades a realizar durante los</w:t>
      </w:r>
      <w:r>
        <w:rPr>
          <w:rFonts w:ascii="Arial" w:hAnsi="Arial" w:cs="Arial"/>
          <w:sz w:val="24"/>
          <w:szCs w:val="24"/>
        </w:rPr>
        <w:t xml:space="preserve"> </w:t>
      </w:r>
      <w:r w:rsidR="00B21D1D">
        <w:rPr>
          <w:rFonts w:ascii="Arial" w:hAnsi="Arial" w:cs="Arial"/>
          <w:sz w:val="24"/>
          <w:szCs w:val="24"/>
        </w:rPr>
        <w:t>meses de ENERO A ABRIL DEL 2021</w:t>
      </w:r>
    </w:p>
    <w:p w:rsidR="00132012" w:rsidRPr="00FC4BC8"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Cobro de impuestos pred</w:t>
      </w:r>
      <w:r>
        <w:rPr>
          <w:rFonts w:ascii="Arial" w:hAnsi="Arial" w:cs="Arial"/>
          <w:sz w:val="24"/>
          <w:szCs w:val="24"/>
        </w:rPr>
        <w:t>ial y descuento por pronto pago</w:t>
      </w:r>
    </w:p>
    <w:p w:rsidR="00132012" w:rsidRPr="00FC4BC8"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Registro ordinario de cuentas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Generación del archivo completo de respaldo</w:t>
      </w:r>
      <w:r>
        <w:rPr>
          <w:rFonts w:ascii="Arial" w:hAnsi="Arial" w:cs="Arial"/>
          <w:sz w:val="24"/>
          <w:szCs w:val="24"/>
        </w:rPr>
        <w:t xml:space="preserve">  </w:t>
      </w:r>
    </w:p>
    <w:p w:rsidR="00132012" w:rsidRPr="00132012" w:rsidRDefault="00132012" w:rsidP="00132012">
      <w:pPr>
        <w:pStyle w:val="Prrafodelista"/>
        <w:numPr>
          <w:ilvl w:val="0"/>
          <w:numId w:val="4"/>
        </w:numPr>
        <w:rPr>
          <w:rFonts w:ascii="Arial" w:hAnsi="Arial" w:cs="Arial"/>
          <w:sz w:val="24"/>
          <w:szCs w:val="24"/>
        </w:rPr>
      </w:pPr>
      <w:r>
        <w:rPr>
          <w:rFonts w:ascii="Arial" w:hAnsi="Arial" w:cs="Arial"/>
          <w:sz w:val="24"/>
          <w:szCs w:val="24"/>
        </w:rPr>
        <w:t>Conformación del consejo técnico catastral municipal</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w:t>
      </w:r>
      <w:r w:rsidR="00B21D1D">
        <w:rPr>
          <w:rFonts w:ascii="Arial" w:hAnsi="Arial" w:cs="Arial"/>
          <w:sz w:val="24"/>
          <w:szCs w:val="24"/>
        </w:rPr>
        <w:t>s meses de MAYO A JUNIO DEL 2021</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Aprobación del consejo técnico catastral municipal</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 xml:space="preserve">Actividades a realizar durante los </w:t>
      </w:r>
      <w:r w:rsidR="00B21D1D">
        <w:rPr>
          <w:rFonts w:ascii="Arial" w:hAnsi="Arial" w:cs="Arial"/>
          <w:sz w:val="24"/>
          <w:szCs w:val="24"/>
        </w:rPr>
        <w:t>meses de JULIO A AGOSTO DEL 2021</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B21D1D" w:rsidP="00132012">
      <w:pPr>
        <w:pStyle w:val="Prrafodelista"/>
        <w:numPr>
          <w:ilvl w:val="0"/>
          <w:numId w:val="4"/>
        </w:numPr>
        <w:rPr>
          <w:rFonts w:ascii="Arial" w:hAnsi="Arial" w:cs="Arial"/>
          <w:sz w:val="24"/>
          <w:szCs w:val="24"/>
        </w:rPr>
      </w:pPr>
      <w:r>
        <w:rPr>
          <w:rFonts w:ascii="Arial" w:hAnsi="Arial" w:cs="Arial"/>
          <w:sz w:val="24"/>
          <w:szCs w:val="24"/>
        </w:rPr>
        <w:t>Presentar tabla de valores 2021</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los meses de SEPTIEMBRE A OCT</w:t>
      </w:r>
      <w:r w:rsidR="00B21D1D">
        <w:rPr>
          <w:rFonts w:ascii="Arial" w:hAnsi="Arial" w:cs="Arial"/>
          <w:sz w:val="24"/>
          <w:szCs w:val="24"/>
        </w:rPr>
        <w:t>UBRE DEL 2021</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Análisis de documentos faltantes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r>
        <w:rPr>
          <w:rFonts w:ascii="Arial" w:hAnsi="Arial" w:cs="Arial"/>
          <w:sz w:val="24"/>
          <w:szCs w:val="24"/>
        </w:rPr>
        <w:t>Actividades a realizar durante los meses d</w:t>
      </w:r>
      <w:r w:rsidR="00B21D1D">
        <w:rPr>
          <w:rFonts w:ascii="Arial" w:hAnsi="Arial" w:cs="Arial"/>
          <w:sz w:val="24"/>
          <w:szCs w:val="24"/>
        </w:rPr>
        <w:t>e NOVIEMBRE A DICIEMBRE DEL 2021</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132012" w:rsidRDefault="00132012" w:rsidP="00132012">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132012" w:rsidRDefault="00132012" w:rsidP="00132012">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Pr="00FC4BC8"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Default="00132012" w:rsidP="00132012">
      <w:pPr>
        <w:pStyle w:val="Prrafodelista"/>
        <w:rPr>
          <w:rFonts w:ascii="Arial" w:hAnsi="Arial" w:cs="Arial"/>
          <w:sz w:val="24"/>
          <w:szCs w:val="24"/>
        </w:rPr>
      </w:pPr>
    </w:p>
    <w:p w:rsidR="00132012" w:rsidRPr="00FC4BC8" w:rsidRDefault="00132012" w:rsidP="00132012">
      <w:pPr>
        <w:pStyle w:val="Prrafodelista"/>
        <w:rPr>
          <w:rFonts w:ascii="Arial" w:hAnsi="Arial" w:cs="Arial"/>
          <w:sz w:val="24"/>
          <w:szCs w:val="24"/>
        </w:rPr>
      </w:pPr>
    </w:p>
    <w:p w:rsidR="00132012" w:rsidRPr="00344E15" w:rsidRDefault="00132012" w:rsidP="00132012">
      <w:pPr>
        <w:jc w:val="center"/>
        <w:rPr>
          <w:rFonts w:ascii="Arial" w:hAnsi="Arial" w:cs="Arial"/>
          <w:b/>
          <w:sz w:val="24"/>
          <w:szCs w:val="24"/>
        </w:rPr>
      </w:pPr>
      <w:r w:rsidRPr="00344E15">
        <w:rPr>
          <w:rFonts w:ascii="Arial" w:hAnsi="Arial" w:cs="Arial"/>
          <w:b/>
          <w:sz w:val="24"/>
          <w:szCs w:val="24"/>
        </w:rPr>
        <w:t>CONCLUSIÓN</w:t>
      </w:r>
    </w:p>
    <w:p w:rsidR="00B21D1D" w:rsidRDefault="00132012" w:rsidP="00132012">
      <w:pPr>
        <w:rPr>
          <w:rFonts w:ascii="Arial" w:hAnsi="Arial" w:cs="Arial"/>
          <w:sz w:val="24"/>
        </w:rPr>
      </w:pPr>
      <w:r w:rsidRPr="00892E36">
        <w:rPr>
          <w:rFonts w:ascii="Arial" w:hAnsi="Arial" w:cs="Arial"/>
          <w:sz w:val="24"/>
        </w:rPr>
        <w:t>En términos generales se ha intentado mejorar las condiciones del departamento, es por ello que año tras año  se han ido incrementando los ingresos gracias  al personal que se ha enfocado en hacer un trabajo favorable, en donde se le trata de dar un buen servicio a los contribuyentes que son los principal</w:t>
      </w:r>
      <w:r w:rsidR="00B21D1D">
        <w:rPr>
          <w:rFonts w:ascii="Arial" w:hAnsi="Arial" w:cs="Arial"/>
          <w:sz w:val="24"/>
        </w:rPr>
        <w:t>es actores en este departamento.</w:t>
      </w:r>
    </w:p>
    <w:p w:rsidR="00B21D1D" w:rsidRDefault="00B21D1D" w:rsidP="00132012">
      <w:pPr>
        <w:rPr>
          <w:rFonts w:ascii="Arial" w:hAnsi="Arial" w:cs="Arial"/>
          <w:sz w:val="24"/>
        </w:rPr>
      </w:pPr>
      <w:r>
        <w:rPr>
          <w:rFonts w:ascii="Arial" w:hAnsi="Arial" w:cs="Arial"/>
          <w:sz w:val="24"/>
        </w:rPr>
        <w:t>Cabe mencionar que actualmente estamos pasando por un momento no tan favorable como quisiéramos derivado de la pandemia y es por ello que hacemos lo posible porque los contribuyentes paguen sus impuestos con sus respectivos descuentos que inician en Enero, Febrero, Marzo y Abril.</w:t>
      </w:r>
    </w:p>
    <w:p w:rsidR="00E3036D" w:rsidRDefault="00E3036D" w:rsidP="00132012">
      <w:pPr>
        <w:rPr>
          <w:rFonts w:ascii="Arial" w:hAnsi="Arial" w:cs="Arial"/>
          <w:sz w:val="24"/>
        </w:rPr>
      </w:pPr>
    </w:p>
    <w:p w:rsidR="00132012" w:rsidRDefault="00132012" w:rsidP="00132012">
      <w:pPr>
        <w:rPr>
          <w:rFonts w:ascii="Arial" w:hAnsi="Arial" w:cs="Arial"/>
          <w:sz w:val="24"/>
        </w:rPr>
      </w:pPr>
    </w:p>
    <w:p w:rsidR="00132012" w:rsidRDefault="00132012" w:rsidP="00132012">
      <w:pPr>
        <w:rPr>
          <w:rFonts w:ascii="Arial" w:hAnsi="Arial" w:cs="Arial"/>
          <w:sz w:val="24"/>
        </w:rPr>
      </w:pPr>
    </w:p>
    <w:p w:rsidR="00132012" w:rsidRDefault="00132012" w:rsidP="00132012">
      <w:pPr>
        <w:rPr>
          <w:rFonts w:ascii="Arial" w:hAnsi="Arial" w:cs="Arial"/>
          <w:sz w:val="24"/>
        </w:rPr>
      </w:pPr>
    </w:p>
    <w:p w:rsidR="00132012" w:rsidRPr="008A3805" w:rsidRDefault="00132012" w:rsidP="00132012">
      <w:pPr>
        <w:jc w:val="center"/>
        <w:rPr>
          <w:rFonts w:ascii="Arial" w:hAnsi="Arial" w:cs="Arial"/>
          <w:sz w:val="28"/>
          <w:szCs w:val="28"/>
        </w:rPr>
      </w:pPr>
    </w:p>
    <w:p w:rsidR="00132012" w:rsidRPr="008A3805" w:rsidRDefault="00132012" w:rsidP="00132012">
      <w:pPr>
        <w:jc w:val="center"/>
        <w:rPr>
          <w:rFonts w:ascii="Arial" w:hAnsi="Arial" w:cs="Arial"/>
          <w:sz w:val="28"/>
          <w:szCs w:val="28"/>
        </w:rPr>
      </w:pPr>
      <w:r w:rsidRPr="008A3805">
        <w:rPr>
          <w:rFonts w:ascii="Arial" w:hAnsi="Arial" w:cs="Arial"/>
          <w:sz w:val="28"/>
          <w:szCs w:val="28"/>
        </w:rPr>
        <w:t>Materiales y equipo</w:t>
      </w:r>
      <w:r w:rsidR="007112E2">
        <w:rPr>
          <w:rFonts w:ascii="Arial" w:hAnsi="Arial" w:cs="Arial"/>
          <w:sz w:val="28"/>
          <w:szCs w:val="28"/>
        </w:rPr>
        <w:t xml:space="preserve"> del departamento de catastro (montos </w:t>
      </w:r>
      <w:r w:rsidR="00B21D1D">
        <w:rPr>
          <w:rFonts w:ascii="Arial" w:hAnsi="Arial" w:cs="Arial"/>
          <w:sz w:val="28"/>
          <w:szCs w:val="28"/>
        </w:rPr>
        <w:t>presupuestales) para el año 2021</w:t>
      </w:r>
    </w:p>
    <w:p w:rsidR="00132012" w:rsidRDefault="00132012" w:rsidP="00132012">
      <w:pPr>
        <w:jc w:val="center"/>
        <w:rPr>
          <w:rFonts w:ascii="Arial" w:hAnsi="Arial" w:cs="Arial"/>
          <w:sz w:val="24"/>
        </w:rPr>
      </w:pPr>
      <w:r w:rsidRPr="008A3805">
        <w:rPr>
          <w:rFonts w:ascii="Arial" w:hAnsi="Arial" w:cs="Arial"/>
          <w:sz w:val="28"/>
          <w:szCs w:val="28"/>
        </w:rPr>
        <w:t>Partidas presupuestales</w:t>
      </w:r>
    </w:p>
    <w:p w:rsidR="00132012" w:rsidRDefault="00132012" w:rsidP="00132012">
      <w:pPr>
        <w:jc w:val="center"/>
        <w:rPr>
          <w:rFonts w:ascii="Arial" w:hAnsi="Arial" w:cs="Arial"/>
          <w:sz w:val="24"/>
        </w:rPr>
      </w:pPr>
    </w:p>
    <w:tbl>
      <w:tblPr>
        <w:tblW w:w="9138" w:type="dxa"/>
        <w:tblCellMar>
          <w:left w:w="70" w:type="dxa"/>
          <w:right w:w="70" w:type="dxa"/>
        </w:tblCellMar>
        <w:tblLook w:val="04A0" w:firstRow="1" w:lastRow="0" w:firstColumn="1" w:lastColumn="0" w:noHBand="0" w:noVBand="1"/>
      </w:tblPr>
      <w:tblGrid>
        <w:gridCol w:w="1238"/>
        <w:gridCol w:w="6385"/>
        <w:gridCol w:w="1515"/>
      </w:tblGrid>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211</w:t>
            </w:r>
          </w:p>
        </w:tc>
        <w:tc>
          <w:tcPr>
            <w:tcW w:w="6384"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útiles y equipos menores de oficina</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sidR="00647390">
              <w:rPr>
                <w:rFonts w:ascii="Century Gothic" w:eastAsia="Times New Roman" w:hAnsi="Century Gothic" w:cs="Times New Roman"/>
                <w:color w:val="000000"/>
                <w:sz w:val="24"/>
                <w:szCs w:val="24"/>
                <w:lang w:eastAsia="es-MX"/>
              </w:rPr>
              <w:t>4,0</w:t>
            </w:r>
            <w:r>
              <w:rPr>
                <w:rFonts w:ascii="Century Gothic" w:eastAsia="Times New Roman" w:hAnsi="Century Gothic" w:cs="Times New Roman"/>
                <w:color w:val="000000"/>
                <w:sz w:val="24"/>
                <w:szCs w:val="24"/>
                <w:lang w:eastAsia="es-MX"/>
              </w:rPr>
              <w:t>00.00</w:t>
            </w:r>
            <w:r w:rsidRPr="00063721">
              <w:rPr>
                <w:rFonts w:ascii="Century Gothic" w:eastAsia="Times New Roman" w:hAnsi="Century Gothic" w:cs="Times New Roman"/>
                <w:color w:val="000000"/>
                <w:sz w:val="24"/>
                <w:szCs w:val="24"/>
                <w:lang w:eastAsia="es-MX"/>
              </w:rPr>
              <w:t xml:space="preserve"> </w:t>
            </w:r>
          </w:p>
        </w:tc>
      </w:tr>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212</w:t>
            </w:r>
          </w:p>
        </w:tc>
        <w:tc>
          <w:tcPr>
            <w:tcW w:w="6384"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y útiles de impresión y reproducción</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sidR="00647390">
              <w:rPr>
                <w:rFonts w:ascii="Century Gothic" w:eastAsia="Times New Roman" w:hAnsi="Century Gothic" w:cs="Times New Roman"/>
                <w:color w:val="000000"/>
                <w:sz w:val="24"/>
                <w:szCs w:val="24"/>
                <w:lang w:eastAsia="es-MX"/>
              </w:rPr>
              <w:t>1,2</w:t>
            </w:r>
            <w:r>
              <w:rPr>
                <w:rFonts w:ascii="Century Gothic" w:eastAsia="Times New Roman" w:hAnsi="Century Gothic" w:cs="Times New Roman"/>
                <w:color w:val="000000"/>
                <w:sz w:val="24"/>
                <w:szCs w:val="24"/>
                <w:lang w:eastAsia="es-MX"/>
              </w:rPr>
              <w:t>00</w:t>
            </w:r>
            <w:r w:rsidRPr="00063721">
              <w:rPr>
                <w:rFonts w:ascii="Century Gothic" w:eastAsia="Times New Roman" w:hAnsi="Century Gothic" w:cs="Times New Roman"/>
                <w:color w:val="000000"/>
                <w:sz w:val="24"/>
                <w:szCs w:val="24"/>
                <w:lang w:eastAsia="es-MX"/>
              </w:rPr>
              <w:t xml:space="preserve">.00 </w:t>
            </w:r>
          </w:p>
        </w:tc>
      </w:tr>
      <w:tr w:rsidR="00132012" w:rsidRPr="00063721" w:rsidTr="00401A2F">
        <w:trPr>
          <w:trHeight w:val="68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218</w:t>
            </w:r>
          </w:p>
        </w:tc>
        <w:tc>
          <w:tcPr>
            <w:tcW w:w="6384" w:type="dxa"/>
            <w:tcBorders>
              <w:top w:val="nil"/>
              <w:left w:val="nil"/>
              <w:bottom w:val="single" w:sz="4" w:space="0" w:color="auto"/>
              <w:right w:val="single" w:sz="4" w:space="0" w:color="auto"/>
            </w:tcBorders>
            <w:shd w:val="clear" w:color="auto" w:fill="auto"/>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para el registro e identificación de bienes y personas</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8</w:t>
            </w:r>
            <w:r>
              <w:rPr>
                <w:rFonts w:ascii="Century Gothic" w:eastAsia="Times New Roman" w:hAnsi="Century Gothic" w:cs="Times New Roman"/>
                <w:color w:val="000000"/>
                <w:sz w:val="24"/>
                <w:szCs w:val="24"/>
                <w:lang w:eastAsia="es-MX"/>
              </w:rPr>
              <w:t>,0</w:t>
            </w:r>
            <w:r w:rsidRPr="00063721">
              <w:rPr>
                <w:rFonts w:ascii="Century Gothic" w:eastAsia="Times New Roman" w:hAnsi="Century Gothic" w:cs="Times New Roman"/>
                <w:color w:val="000000"/>
                <w:sz w:val="24"/>
                <w:szCs w:val="24"/>
                <w:lang w:eastAsia="es-MX"/>
              </w:rPr>
              <w:t xml:space="preserve">00.00 </w:t>
            </w:r>
          </w:p>
        </w:tc>
      </w:tr>
      <w:tr w:rsidR="00132012" w:rsidRPr="00063721" w:rsidTr="00401A2F">
        <w:trPr>
          <w:trHeight w:val="68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294</w:t>
            </w:r>
          </w:p>
        </w:tc>
        <w:tc>
          <w:tcPr>
            <w:tcW w:w="6384" w:type="dxa"/>
            <w:tcBorders>
              <w:top w:val="nil"/>
              <w:left w:val="nil"/>
              <w:bottom w:val="single" w:sz="4" w:space="0" w:color="auto"/>
              <w:right w:val="single" w:sz="4" w:space="0" w:color="auto"/>
            </w:tcBorders>
            <w:shd w:val="clear" w:color="auto" w:fill="auto"/>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Refacciones y accesorios menores de equipo de cómputo y tecnologías de la información</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800</w:t>
            </w:r>
            <w:r w:rsidRPr="00063721">
              <w:rPr>
                <w:rFonts w:ascii="Century Gothic" w:eastAsia="Times New Roman" w:hAnsi="Century Gothic" w:cs="Times New Roman"/>
                <w:color w:val="000000"/>
                <w:sz w:val="24"/>
                <w:szCs w:val="24"/>
                <w:lang w:eastAsia="es-MX"/>
              </w:rPr>
              <w:t xml:space="preserve">.00 </w:t>
            </w:r>
          </w:p>
        </w:tc>
      </w:tr>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375</w:t>
            </w:r>
          </w:p>
        </w:tc>
        <w:tc>
          <w:tcPr>
            <w:tcW w:w="6384"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Viáticos en el país</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3,000</w:t>
            </w:r>
            <w:r w:rsidRPr="00063721">
              <w:rPr>
                <w:rFonts w:ascii="Century Gothic" w:eastAsia="Times New Roman" w:hAnsi="Century Gothic" w:cs="Times New Roman"/>
                <w:color w:val="000000"/>
                <w:sz w:val="24"/>
                <w:szCs w:val="24"/>
                <w:lang w:eastAsia="es-MX"/>
              </w:rPr>
              <w:t xml:space="preserve">.00 </w:t>
            </w:r>
          </w:p>
        </w:tc>
      </w:tr>
      <w:tr w:rsidR="00132012" w:rsidRPr="00063721" w:rsidTr="00401A2F">
        <w:trPr>
          <w:trHeight w:val="34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w:t>
            </w:r>
          </w:p>
        </w:tc>
        <w:tc>
          <w:tcPr>
            <w:tcW w:w="6384" w:type="dxa"/>
            <w:tcBorders>
              <w:top w:val="nil"/>
              <w:left w:val="nil"/>
              <w:bottom w:val="single" w:sz="4" w:space="0" w:color="auto"/>
              <w:right w:val="single" w:sz="4" w:space="0" w:color="auto"/>
            </w:tcBorders>
            <w:shd w:val="clear" w:color="auto" w:fill="auto"/>
            <w:noWrap/>
            <w:vAlign w:val="bottom"/>
            <w:hideMark/>
          </w:tcPr>
          <w:p w:rsidR="00132012" w:rsidRPr="00063721" w:rsidRDefault="00132012" w:rsidP="00401A2F">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rsidR="00132012" w:rsidRPr="00063721" w:rsidRDefault="00132012" w:rsidP="00401A2F">
            <w:pPr>
              <w:spacing w:after="0" w:line="240" w:lineRule="auto"/>
              <w:jc w:val="center"/>
              <w:rPr>
                <w:rFonts w:ascii="Century Gothic" w:eastAsia="Times New Roman" w:hAnsi="Century Gothic" w:cs="Times New Roman"/>
                <w:b/>
                <w:bCs/>
                <w:color w:val="000000"/>
                <w:sz w:val="24"/>
                <w:szCs w:val="24"/>
                <w:lang w:eastAsia="es-MX"/>
              </w:rPr>
            </w:pPr>
            <w:r w:rsidRPr="00063721">
              <w:rPr>
                <w:rFonts w:ascii="Century Gothic" w:eastAsia="Times New Roman" w:hAnsi="Century Gothic" w:cs="Times New Roman"/>
                <w:b/>
                <w:bCs/>
                <w:color w:val="000000"/>
                <w:sz w:val="24"/>
                <w:szCs w:val="24"/>
                <w:lang w:eastAsia="es-MX"/>
              </w:rPr>
              <w:t xml:space="preserve">   </w:t>
            </w:r>
            <w:r w:rsidR="00647390">
              <w:rPr>
                <w:rFonts w:ascii="Century Gothic" w:eastAsia="Times New Roman" w:hAnsi="Century Gothic" w:cs="Times New Roman"/>
                <w:b/>
                <w:bCs/>
                <w:color w:val="000000"/>
                <w:sz w:val="24"/>
                <w:szCs w:val="24"/>
                <w:lang w:eastAsia="es-MX"/>
              </w:rPr>
              <w:t>17,0</w:t>
            </w:r>
            <w:r>
              <w:rPr>
                <w:rFonts w:ascii="Century Gothic" w:eastAsia="Times New Roman" w:hAnsi="Century Gothic" w:cs="Times New Roman"/>
                <w:b/>
                <w:bCs/>
                <w:color w:val="000000"/>
                <w:sz w:val="24"/>
                <w:szCs w:val="24"/>
                <w:lang w:eastAsia="es-MX"/>
              </w:rPr>
              <w:t>00.00</w:t>
            </w:r>
          </w:p>
        </w:tc>
      </w:tr>
    </w:tbl>
    <w:p w:rsidR="00132012" w:rsidRDefault="00132012" w:rsidP="00132012">
      <w:pPr>
        <w:rPr>
          <w:rFonts w:ascii="Arial" w:hAnsi="Arial" w:cs="Arial"/>
          <w:sz w:val="24"/>
        </w:rPr>
      </w:pPr>
      <w:bookmarkStart w:id="0" w:name="_GoBack"/>
      <w:bookmarkEnd w:id="0"/>
    </w:p>
    <w:sectPr w:rsidR="001320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4050"/>
    <w:multiLevelType w:val="hybridMultilevel"/>
    <w:tmpl w:val="577464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995C03"/>
    <w:multiLevelType w:val="hybridMultilevel"/>
    <w:tmpl w:val="63D67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B964FA"/>
    <w:multiLevelType w:val="hybridMultilevel"/>
    <w:tmpl w:val="3222B538"/>
    <w:lvl w:ilvl="0" w:tplc="CA8295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070F0C"/>
    <w:multiLevelType w:val="hybridMultilevel"/>
    <w:tmpl w:val="339E8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12"/>
    <w:rsid w:val="00132012"/>
    <w:rsid w:val="00200021"/>
    <w:rsid w:val="00431E64"/>
    <w:rsid w:val="00581DDE"/>
    <w:rsid w:val="00647390"/>
    <w:rsid w:val="007112E2"/>
    <w:rsid w:val="00777630"/>
    <w:rsid w:val="007B7A3D"/>
    <w:rsid w:val="00AB67A5"/>
    <w:rsid w:val="00B21D1D"/>
    <w:rsid w:val="00D5731E"/>
    <w:rsid w:val="00D627BD"/>
    <w:rsid w:val="00E3036D"/>
    <w:rsid w:val="00EF27C9"/>
    <w:rsid w:val="00F71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2012"/>
    <w:pPr>
      <w:ind w:left="720"/>
      <w:contextualSpacing/>
    </w:pPr>
  </w:style>
  <w:style w:type="character" w:styleId="Hipervnculo">
    <w:name w:val="Hyperlink"/>
    <w:basedOn w:val="Fuentedeprrafopredeter"/>
    <w:uiPriority w:val="99"/>
    <w:semiHidden/>
    <w:unhideWhenUsed/>
    <w:rsid w:val="00132012"/>
    <w:rPr>
      <w:color w:val="0000FF"/>
      <w:u w:val="single"/>
    </w:rPr>
  </w:style>
  <w:style w:type="paragraph" w:styleId="Sinespaciado">
    <w:name w:val="No Spacing"/>
    <w:link w:val="SinespaciadoCar"/>
    <w:uiPriority w:val="1"/>
    <w:qFormat/>
    <w:rsid w:val="00D627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627BD"/>
    <w:rPr>
      <w:rFonts w:eastAsiaTheme="minorEastAsia"/>
      <w:lang w:eastAsia="es-MX"/>
    </w:rPr>
  </w:style>
  <w:style w:type="paragraph" w:styleId="Textodeglobo">
    <w:name w:val="Balloon Text"/>
    <w:basedOn w:val="Normal"/>
    <w:link w:val="TextodegloboCar"/>
    <w:uiPriority w:val="99"/>
    <w:semiHidden/>
    <w:unhideWhenUsed/>
    <w:rsid w:val="00D62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2012"/>
    <w:pPr>
      <w:ind w:left="720"/>
      <w:contextualSpacing/>
    </w:pPr>
  </w:style>
  <w:style w:type="character" w:styleId="Hipervnculo">
    <w:name w:val="Hyperlink"/>
    <w:basedOn w:val="Fuentedeprrafopredeter"/>
    <w:uiPriority w:val="99"/>
    <w:semiHidden/>
    <w:unhideWhenUsed/>
    <w:rsid w:val="00132012"/>
    <w:rPr>
      <w:color w:val="0000FF"/>
      <w:u w:val="single"/>
    </w:rPr>
  </w:style>
  <w:style w:type="paragraph" w:styleId="Sinespaciado">
    <w:name w:val="No Spacing"/>
    <w:link w:val="SinespaciadoCar"/>
    <w:uiPriority w:val="1"/>
    <w:qFormat/>
    <w:rsid w:val="00D627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627BD"/>
    <w:rPr>
      <w:rFonts w:eastAsiaTheme="minorEastAsia"/>
      <w:lang w:eastAsia="es-MX"/>
    </w:rPr>
  </w:style>
  <w:style w:type="paragraph" w:styleId="Textodeglobo">
    <w:name w:val="Balloon Text"/>
    <w:basedOn w:val="Normal"/>
    <w:link w:val="TextodegloboCar"/>
    <w:uiPriority w:val="99"/>
    <w:semiHidden/>
    <w:unhideWhenUsed/>
    <w:rsid w:val="00D62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5304F-29BF-46A4-9CB2-8F0F65FB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dc:creator>
  <cp:lastModifiedBy>Catastro</cp:lastModifiedBy>
  <cp:revision>2</cp:revision>
  <dcterms:created xsi:type="dcterms:W3CDTF">2021-01-19T18:19:00Z</dcterms:created>
  <dcterms:modified xsi:type="dcterms:W3CDTF">2021-01-19T18:19:00Z</dcterms:modified>
</cp:coreProperties>
</file>