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9B95" w14:textId="7A29C079"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A534F2" w:rsidRPr="00EF47D5">
        <w:rPr>
          <w:rFonts w:ascii="Century Gothic" w:eastAsia="Times New Roman" w:hAnsi="Century Gothic" w:cs="Arial"/>
          <w:b/>
          <w:spacing w:val="10"/>
          <w:lang w:val="es-ES_tradnl" w:eastAsia="es-ES"/>
        </w:rPr>
        <w:t xml:space="preserve">DE </w:t>
      </w:r>
      <w:r w:rsidR="00C83E73">
        <w:rPr>
          <w:rFonts w:ascii="Century Gothic" w:eastAsia="Times New Roman" w:hAnsi="Century Gothic" w:cs="Arial"/>
          <w:b/>
          <w:spacing w:val="10"/>
          <w:lang w:val="es-ES_tradnl" w:eastAsia="es-ES"/>
        </w:rPr>
        <w:t>CABO CORRIENTES</w:t>
      </w:r>
      <w:r w:rsidR="00A048CD" w:rsidRPr="00EF47D5">
        <w:rPr>
          <w:rFonts w:ascii="Century Gothic" w:eastAsia="Times New Roman" w:hAnsi="Century Gothic" w:cs="Arial"/>
          <w:b/>
          <w:spacing w:val="10"/>
          <w:lang w:val="es-ES_tradnl" w:eastAsia="es-ES"/>
        </w:rPr>
        <w:t>, JALISCO</w:t>
      </w:r>
    </w:p>
    <w:p w14:paraId="7CF388BB" w14:textId="6A0678E7"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DC6671">
        <w:rPr>
          <w:rFonts w:ascii="Century Gothic" w:hAnsi="Century Gothic" w:cs="Arial"/>
        </w:rPr>
        <w:t>Cabo Co</w:t>
      </w:r>
      <w:r w:rsidR="00524D4C">
        <w:rPr>
          <w:rFonts w:ascii="Century Gothic" w:hAnsi="Century Gothic" w:cs="Arial"/>
        </w:rPr>
        <w:t>rrientes, Jalisco, siendo las 10:30</w:t>
      </w:r>
      <w:r w:rsidR="00E14AF6">
        <w:rPr>
          <w:rFonts w:ascii="Century Gothic" w:hAnsi="Century Gothic" w:cs="Arial"/>
        </w:rPr>
        <w:t xml:space="preserve"> diez</w:t>
      </w:r>
      <w:r w:rsidR="00DC6671">
        <w:rPr>
          <w:rFonts w:ascii="Century Gothic" w:hAnsi="Century Gothic" w:cs="Arial"/>
        </w:rPr>
        <w:t xml:space="preserve"> </w:t>
      </w:r>
      <w:r w:rsidRPr="00EF47D5">
        <w:rPr>
          <w:rFonts w:ascii="Century Gothic" w:hAnsi="Century Gothic" w:cs="Arial"/>
        </w:rPr>
        <w:t xml:space="preserve">horas, con </w:t>
      </w:r>
      <w:r w:rsidR="00DC6671" w:rsidRPr="00DC6671">
        <w:rPr>
          <w:rFonts w:ascii="Century Gothic" w:hAnsi="Century Gothic" w:cs="Arial"/>
        </w:rPr>
        <w:t>30 treinta</w:t>
      </w:r>
      <w:r w:rsidRPr="00EF47D5">
        <w:rPr>
          <w:rFonts w:ascii="Century Gothic" w:hAnsi="Century Gothic" w:cs="Arial"/>
        </w:rPr>
        <w:t xml:space="preserve"> minutos, del día </w:t>
      </w:r>
      <w:r w:rsidR="00E14AF6">
        <w:rPr>
          <w:rFonts w:ascii="Century Gothic" w:hAnsi="Century Gothic" w:cs="Arial"/>
        </w:rPr>
        <w:t>10 diez del mes de julio del</w:t>
      </w:r>
      <w:r w:rsidR="00A048CD" w:rsidRPr="00EF47D5">
        <w:rPr>
          <w:rFonts w:ascii="Century Gothic" w:hAnsi="Century Gothic" w:cs="Arial"/>
        </w:rPr>
        <w:t xml:space="preserve"> año </w:t>
      </w:r>
      <w:r w:rsidR="00DC6671" w:rsidRPr="00DC6671">
        <w:rPr>
          <w:rFonts w:ascii="Century Gothic" w:hAnsi="Century Gothic" w:cs="Arial"/>
        </w:rPr>
        <w:t>201</w:t>
      </w:r>
      <w:r w:rsidR="00E14AF6">
        <w:rPr>
          <w:rFonts w:ascii="Century Gothic" w:hAnsi="Century Gothic" w:cs="Arial"/>
        </w:rPr>
        <w:t>9</w:t>
      </w:r>
      <w:r w:rsidR="00A048CD" w:rsidRPr="00EF47D5">
        <w:rPr>
          <w:rFonts w:ascii="Century Gothic" w:hAnsi="Century Gothic" w:cs="Arial"/>
        </w:rPr>
        <w:t xml:space="preserve"> </w:t>
      </w:r>
      <w:r w:rsidRPr="00EF47D5">
        <w:rPr>
          <w:rFonts w:ascii="Century Gothic" w:hAnsi="Century Gothic" w:cs="Arial"/>
        </w:rPr>
        <w:t>dos mil</w:t>
      </w:r>
      <w:r w:rsidR="00363CA6">
        <w:rPr>
          <w:rFonts w:ascii="Century Gothic" w:hAnsi="Century Gothic" w:cs="Arial"/>
        </w:rPr>
        <w:t xml:space="preserve"> </w:t>
      </w:r>
      <w:r w:rsidR="00E14AF6">
        <w:rPr>
          <w:rFonts w:ascii="Century Gothic" w:hAnsi="Century Gothic" w:cs="Arial"/>
        </w:rPr>
        <w:t>diecinueve</w:t>
      </w:r>
      <w:r w:rsidRPr="00EF47D5">
        <w:rPr>
          <w:rFonts w:ascii="Century Gothic" w:hAnsi="Century Gothic" w:cs="Arial"/>
        </w:rPr>
        <w:t xml:space="preserve">, </w:t>
      </w:r>
      <w:r w:rsidRPr="00DC6671">
        <w:rPr>
          <w:rFonts w:ascii="Century Gothic" w:hAnsi="Century Gothic" w:cs="Arial"/>
        </w:rPr>
        <w:t>el</w:t>
      </w:r>
      <w:r w:rsidR="003405A8" w:rsidRPr="00DC6671">
        <w:rPr>
          <w:rFonts w:ascii="Century Gothic" w:hAnsi="Century Gothic" w:cs="Arial"/>
        </w:rPr>
        <w:t xml:space="preserve"> </w:t>
      </w:r>
      <w:r w:rsidR="00DC6671" w:rsidRPr="00C83E73">
        <w:rPr>
          <w:rFonts w:ascii="Century Gothic" w:hAnsi="Century Gothic" w:cs="Arial"/>
          <w:b/>
        </w:rPr>
        <w:t>ING. PRISCILIANO RAMÍREZ GORDIÁN</w:t>
      </w:r>
      <w:r w:rsidR="00DC6671">
        <w:rPr>
          <w:rFonts w:ascii="Century Gothic" w:hAnsi="Century Gothic" w:cs="Arial"/>
        </w:rPr>
        <w:t xml:space="preserve">, </w:t>
      </w:r>
      <w:r w:rsidRPr="00EF47D5">
        <w:rPr>
          <w:rFonts w:ascii="Century Gothic" w:hAnsi="Century Gothic" w:cs="Arial"/>
        </w:rPr>
        <w:t xml:space="preserve">en su carácter de </w:t>
      </w:r>
      <w:r w:rsidRPr="00C83E73">
        <w:rPr>
          <w:rFonts w:ascii="Century Gothic" w:hAnsi="Century Gothic" w:cs="Arial"/>
          <w:b/>
        </w:rPr>
        <w:t xml:space="preserve">Presidente Municipal de </w:t>
      </w:r>
      <w:r w:rsidR="00DC6671" w:rsidRPr="00C83E73">
        <w:rPr>
          <w:rFonts w:ascii="Century Gothic" w:hAnsi="Century Gothic" w:cs="Arial"/>
          <w:b/>
        </w:rPr>
        <w:t>Cabo Corrientes</w:t>
      </w:r>
      <w:r w:rsidRPr="00EF47D5">
        <w:rPr>
          <w:rFonts w:ascii="Century Gothic" w:hAnsi="Century Gothic" w:cs="Arial"/>
        </w:rPr>
        <w:t xml:space="preserve">, Jalisco; conforme a lo 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w:t>
      </w:r>
      <w:r w:rsidRPr="00C83E73">
        <w:rPr>
          <w:rFonts w:ascii="Century Gothic" w:hAnsi="Century Gothic" w:cs="Arial"/>
          <w:b/>
        </w:rPr>
        <w:t xml:space="preserve">Comité de </w:t>
      </w:r>
      <w:r w:rsidR="00A048CD" w:rsidRPr="00C83E73">
        <w:rPr>
          <w:rFonts w:ascii="Century Gothic" w:hAnsi="Century Gothic" w:cs="Arial"/>
          <w:b/>
        </w:rPr>
        <w:t>Transparencia</w:t>
      </w:r>
      <w:r w:rsidRPr="00C83E73">
        <w:rPr>
          <w:rFonts w:ascii="Century Gothic" w:hAnsi="Century Gothic" w:cs="Arial"/>
          <w:b/>
        </w:rPr>
        <w:t xml:space="preserve"> del </w:t>
      </w:r>
      <w:r w:rsidR="003405A8" w:rsidRPr="00C83E73">
        <w:rPr>
          <w:rFonts w:ascii="Century Gothic" w:hAnsi="Century Gothic" w:cs="Arial"/>
          <w:b/>
        </w:rPr>
        <w:t xml:space="preserve">Ayuntamiento </w:t>
      </w:r>
      <w:r w:rsidRPr="00C83E73">
        <w:rPr>
          <w:rFonts w:ascii="Century Gothic" w:hAnsi="Century Gothic" w:cs="Arial"/>
          <w:b/>
        </w:rPr>
        <w:t>de</w:t>
      </w:r>
      <w:r w:rsidR="00AC5B10" w:rsidRPr="00C83E73">
        <w:rPr>
          <w:rFonts w:ascii="Century Gothic" w:hAnsi="Century Gothic" w:cs="Arial"/>
          <w:b/>
        </w:rPr>
        <w:t xml:space="preserve"> </w:t>
      </w:r>
      <w:r w:rsidR="00BA32AD" w:rsidRPr="00C83E73">
        <w:rPr>
          <w:rFonts w:ascii="Century Gothic" w:hAnsi="Century Gothic" w:cs="Arial"/>
          <w:b/>
        </w:rPr>
        <w:t>Cabo Corriente</w:t>
      </w:r>
      <w:r w:rsidR="00BA32AD" w:rsidRPr="00BA32AD">
        <w:rPr>
          <w:rFonts w:ascii="Century Gothic" w:hAnsi="Century Gothic" w:cs="Arial"/>
        </w:rPr>
        <w:t>s</w:t>
      </w:r>
      <w:r w:rsidR="00AC5B10" w:rsidRPr="00BA32AD">
        <w:rPr>
          <w:rFonts w:ascii="Century Gothic" w:hAnsi="Century Gothic" w:cs="Arial"/>
        </w:rPr>
        <w:t xml:space="preserve">, </w:t>
      </w:r>
      <w:r w:rsidR="00AC5B10" w:rsidRPr="00EF47D5">
        <w:rPr>
          <w:rFonts w:ascii="Century Gothic" w:hAnsi="Century Gothic" w:cs="Arial"/>
        </w:rPr>
        <w:t>Jalisco,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682F27C2" w14:textId="77777777"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lastRenderedPageBreak/>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06EC7418"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017D1D16" w14:textId="20843450" w:rsidR="00363DBC"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julio;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0AD7AC85" w14:textId="77777777" w:rsidR="00F62E2F" w:rsidRPr="00C75D99" w:rsidRDefault="00F62E2F" w:rsidP="00F62E2F">
      <w:pPr>
        <w:tabs>
          <w:tab w:val="left" w:pos="284"/>
        </w:tabs>
        <w:spacing w:before="240" w:after="240"/>
        <w:jc w:val="both"/>
        <w:outlineLvl w:val="2"/>
        <w:rPr>
          <w:rFonts w:ascii="Century Gothic" w:hAnsi="Century Gothic" w:cs="Arial"/>
        </w:rPr>
      </w:pP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6º, de la Constitución Política de los Estados Unidos Mexicanos, reconoce como derecho humano, el derecho a la información y establece los </w:t>
      </w:r>
      <w:r w:rsidRPr="008A58B1">
        <w:rPr>
          <w:rFonts w:ascii="Century Gothic" w:eastAsia="Times New Roman" w:hAnsi="Century Gothic" w:cs="Arial"/>
          <w:lang w:val="es-ES" w:eastAsia="es-ES"/>
        </w:rPr>
        <w:lastRenderedPageBreak/>
        <w:t>principios y bases que sustentan su ejercicio, además de señalar los límites del 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134597BB" w14:textId="77777777" w:rsidR="008A58B1" w:rsidRPr="005D3ACF" w:rsidRDefault="008A58B1" w:rsidP="008A58B1">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w:t>
      </w:r>
      <w:r w:rsidRPr="008A58B1">
        <w:rPr>
          <w:rFonts w:ascii="Century Gothic" w:eastAsia="Times New Roman" w:hAnsi="Century Gothic" w:cs="Arial"/>
          <w:lang w:val="es-ES" w:eastAsia="es-ES"/>
        </w:rPr>
        <w:lastRenderedPageBreak/>
        <w:t xml:space="preserve">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términos de lo dispuesto por su artículo 7°, párrafo 1, fracción I. </w:t>
      </w:r>
    </w:p>
    <w:p w14:paraId="6C6D4C3A" w14:textId="3CD0FE59" w:rsidR="00A048CD" w:rsidRPr="00BA25C8" w:rsidRDefault="00A048CD" w:rsidP="00F9654F">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8A58B1">
        <w:rPr>
          <w:rFonts w:ascii="Century Gothic" w:eastAsia="Times New Roman" w:hAnsi="Century Gothic" w:cs="Arial"/>
          <w:bCs/>
          <w:lang w:val="es-ES_tradnl" w:eastAsia="es-ES"/>
        </w:rPr>
        <w:t>Que tanto la Ley de Transparencia y Acceso a la Información Pública del Estado de Jalisco y sus Municipios</w:t>
      </w:r>
      <w:r w:rsidR="00D27B67">
        <w:rPr>
          <w:rFonts w:ascii="Century Gothic" w:eastAsia="Times New Roman" w:hAnsi="Century Gothic" w:cs="Arial"/>
          <w:bCs/>
          <w:lang w:val="es-ES_tradnl" w:eastAsia="es-ES"/>
        </w:rPr>
        <w:t xml:space="preserve"> </w:t>
      </w:r>
      <w:r w:rsidRPr="008A58B1">
        <w:rPr>
          <w:rFonts w:ascii="Century Gothic" w:eastAsia="Times New Roman" w:hAnsi="Century Gothic" w:cs="Arial"/>
          <w:bCs/>
          <w:lang w:val="es-ES_tradnl" w:eastAsia="es-ES"/>
        </w:rPr>
        <w:t>como la Ley General de Transparencia y Acceso a la Información Pública, en sus art</w:t>
      </w:r>
      <w:r w:rsidR="008A58B1" w:rsidRPr="008A58B1">
        <w:rPr>
          <w:rFonts w:ascii="Century Gothic" w:eastAsia="Times New Roman" w:hAnsi="Century Gothic" w:cs="Arial"/>
          <w:bCs/>
          <w:lang w:val="es-ES_tradnl" w:eastAsia="es-ES"/>
        </w:rPr>
        <w:t>ículos 24 y 23, respectivamente</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así como la</w:t>
      </w:r>
      <w:r w:rsidR="008A58B1" w:rsidRPr="008A58B1">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8A58B1">
        <w:rPr>
          <w:rFonts w:ascii="Century Gothic" w:eastAsia="Times New Roman" w:hAnsi="Century Gothic" w:cs="Arial"/>
          <w:bCs/>
          <w:lang w:val="es-ES_tradnl" w:eastAsia="es-ES"/>
        </w:rPr>
        <w:t>Ley General de Protección de Datos Personales en Posesión de Sujetos Obligados en sus artículos 1</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tercer </w:t>
      </w:r>
      <w:r w:rsidR="00316808" w:rsidRPr="008A58B1">
        <w:rPr>
          <w:rFonts w:ascii="Century Gothic" w:eastAsia="Times New Roman" w:hAnsi="Century Gothic" w:cs="Arial"/>
          <w:bCs/>
          <w:lang w:val="es-ES_tradnl" w:eastAsia="es-ES"/>
        </w:rPr>
        <w:t>párrafo</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y artículo 1</w:t>
      </w:r>
      <w:r w:rsidR="008A58B1">
        <w:rPr>
          <w:rFonts w:ascii="Century Gothic" w:eastAsia="Times New Roman" w:hAnsi="Century Gothic" w:cs="Arial"/>
          <w:bCs/>
          <w:lang w:val="es-ES_tradnl" w:eastAsia="es-ES"/>
        </w:rPr>
        <w:t xml:space="preserve">, quinto </w:t>
      </w:r>
      <w:r w:rsidR="00316808" w:rsidRPr="008A58B1">
        <w:rPr>
          <w:rFonts w:ascii="Century Gothic" w:eastAsia="Times New Roman" w:hAnsi="Century Gothic" w:cs="Arial"/>
          <w:bCs/>
          <w:lang w:val="es-ES_tradnl" w:eastAsia="es-ES"/>
        </w:rPr>
        <w:t>párrafo, respectivamente</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establecen </w:t>
      </w:r>
      <w:r w:rsidRPr="008A58B1">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8A58B1">
        <w:rPr>
          <w:rFonts w:ascii="Century Gothic" w:eastAsia="Times New Roman" w:hAnsi="Century Gothic" w:cs="Arial"/>
          <w:bCs/>
          <w:lang w:val="es-ES_tradnl" w:eastAsia="es-ES"/>
        </w:rPr>
        <w:t xml:space="preserve">ersonales que obren en su poder, entre los que se </w:t>
      </w:r>
      <w:r w:rsidR="0054778D" w:rsidRPr="00BA25C8">
        <w:rPr>
          <w:rFonts w:ascii="Century Gothic" w:eastAsia="Times New Roman" w:hAnsi="Century Gothic" w:cs="Arial"/>
          <w:bCs/>
          <w:lang w:val="es-ES_tradnl" w:eastAsia="es-ES"/>
        </w:rPr>
        <w:t xml:space="preserve">encuentra el Ayuntamiento de </w:t>
      </w:r>
      <w:r w:rsidR="00BA25C8" w:rsidRPr="00BA25C8">
        <w:rPr>
          <w:rFonts w:ascii="Century Gothic" w:eastAsia="Times New Roman" w:hAnsi="Century Gothic" w:cs="Arial"/>
          <w:bCs/>
          <w:lang w:val="es-ES_tradnl" w:eastAsia="es-ES"/>
        </w:rPr>
        <w:t>Cabo Corrientes</w:t>
      </w:r>
      <w:r w:rsidR="0054778D" w:rsidRPr="00BA25C8">
        <w:rPr>
          <w:rFonts w:ascii="Century Gothic" w:eastAsia="Times New Roman" w:hAnsi="Century Gothic" w:cs="Arial"/>
          <w:bCs/>
          <w:lang w:val="es-ES_tradnl" w:eastAsia="es-ES"/>
        </w:rPr>
        <w:t xml:space="preserve">, Jalisco. </w:t>
      </w:r>
    </w:p>
    <w:p w14:paraId="51B64CD5" w14:textId="77777777" w:rsidR="004249A1" w:rsidRPr="00A048CD" w:rsidRDefault="004249A1" w:rsidP="004249A1">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w:t>
      </w:r>
      <w:r w:rsidRPr="00A048CD">
        <w:rPr>
          <w:rFonts w:ascii="Century Gothic" w:eastAsia="Times New Roman" w:hAnsi="Century Gothic" w:cs="Arial"/>
          <w:bCs/>
          <w:lang w:val="es-ES_tradnl" w:eastAsia="es-ES"/>
        </w:rPr>
        <w:lastRenderedPageBreak/>
        <w:t xml:space="preserve">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1E126CCD" w14:textId="70A9DF47" w:rsidR="00A048CD" w:rsidRPr="00BA25C8"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La Ley de Protección de Datos de Personales en Posesión de Sujetos Obligados del Estado de Jalisco y sus Municipios y la Ley General de Protección de Datos Personales en Posesión de Sujetos Obligados,</w:t>
      </w:r>
      <w:r w:rsidRPr="00EF47D5">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 xml:space="preserve">los criterios que se deberán considerar para llevar a cabo la integración de ambos órganos internos de los sujetos </w:t>
      </w:r>
      <w:r w:rsidRPr="00BA25C8">
        <w:rPr>
          <w:rFonts w:ascii="Century Gothic" w:eastAsia="Times New Roman" w:hAnsi="Century Gothic" w:cs="Arial"/>
          <w:bCs/>
          <w:lang w:val="es-ES_tradnl" w:eastAsia="es-ES"/>
        </w:rPr>
        <w:t>obligados.</w:t>
      </w:r>
    </w:p>
    <w:p w14:paraId="37A6F475" w14:textId="3B2675B9"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90B52">
        <w:rPr>
          <w:rFonts w:ascii="Century Gothic" w:hAnsi="Century Gothic" w:cs="Arial"/>
        </w:rPr>
        <w:t xml:space="preserve">Ayuntamiento </w:t>
      </w:r>
      <w:r w:rsidR="00472680" w:rsidRPr="00390B52">
        <w:rPr>
          <w:rFonts w:ascii="Century Gothic" w:hAnsi="Century Gothic" w:cs="Arial"/>
        </w:rPr>
        <w:t xml:space="preserve">de </w:t>
      </w:r>
      <w:r w:rsidR="00390B52">
        <w:rPr>
          <w:rFonts w:ascii="Century Gothic" w:hAnsi="Century Gothic" w:cs="Arial"/>
        </w:rPr>
        <w:t>Cabo Corrientes</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75C42857" w14:textId="58254AAE" w:rsidR="00A534F2"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ING. PRISCILIANO RAMÍREZ GORDIÁN</w:t>
      </w:r>
    </w:p>
    <w:p w14:paraId="014C7EDB" w14:textId="341BA272" w:rsidR="00B4379B" w:rsidRPr="00EF47D5" w:rsidRDefault="00B4379B" w:rsidP="00FB4BB1">
      <w:pPr>
        <w:pStyle w:val="Prrafodelista"/>
        <w:ind w:left="1985"/>
        <w:contextualSpacing w:val="0"/>
        <w:rPr>
          <w:rFonts w:ascii="Century Gothic" w:hAnsi="Century Gothic" w:cs="Arial"/>
          <w:lang w:val="es-ES"/>
        </w:rPr>
      </w:pPr>
      <w:r w:rsidRPr="00EF47D5">
        <w:rPr>
          <w:rFonts w:ascii="Century Gothic" w:hAnsi="Century Gothic" w:cs="Arial"/>
          <w:lang w:val="es-ES"/>
        </w:rPr>
        <w:t xml:space="preserve">Presidente Municipal de </w:t>
      </w:r>
      <w:r w:rsidR="003D4FDA">
        <w:rPr>
          <w:rFonts w:ascii="Century Gothic" w:hAnsi="Century Gothic" w:cs="Arial"/>
          <w:lang w:val="es-ES"/>
        </w:rPr>
        <w:t>Cabo Corrientes</w:t>
      </w:r>
      <w:r w:rsidRPr="00EF47D5">
        <w:rPr>
          <w:rFonts w:ascii="Century Gothic" w:hAnsi="Century Gothic" w:cs="Arial"/>
          <w:lang w:val="es-ES"/>
        </w:rPr>
        <w:t xml:space="preserve">, Jalisco, quien fungirá como Presidente del Comité de </w:t>
      </w:r>
      <w:r w:rsidR="00531DFA" w:rsidRPr="00EF47D5">
        <w:rPr>
          <w:rFonts w:ascii="Century Gothic" w:hAnsi="Century Gothic" w:cs="Arial"/>
          <w:lang w:val="es-ES"/>
        </w:rPr>
        <w:t>Transparencia</w:t>
      </w:r>
      <w:r w:rsidRPr="00EF47D5">
        <w:rPr>
          <w:rFonts w:ascii="Century Gothic" w:hAnsi="Century Gothic" w:cs="Arial"/>
          <w:lang w:val="es-ES"/>
        </w:rPr>
        <w:t xml:space="preserve">. </w:t>
      </w:r>
    </w:p>
    <w:p w14:paraId="6EAB44BD" w14:textId="0B2517BC"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 xml:space="preserve">LIC. </w:t>
      </w:r>
      <w:r w:rsidR="006F1F79">
        <w:rPr>
          <w:rFonts w:ascii="Century Gothic" w:hAnsi="Century Gothic" w:cs="Arial"/>
          <w:b/>
          <w:lang w:val="es-ES"/>
        </w:rPr>
        <w:t>SANTOS ADRIANA PIÑA BERNAL</w:t>
      </w:r>
    </w:p>
    <w:p w14:paraId="3B78F4CE" w14:textId="77777777" w:rsidR="00B4379B" w:rsidRPr="00EF47D5" w:rsidRDefault="00B4379B" w:rsidP="001C615B">
      <w:pPr>
        <w:pStyle w:val="Prrafodelista"/>
        <w:ind w:left="1985"/>
        <w:contextualSpacing w:val="0"/>
        <w:rPr>
          <w:rFonts w:ascii="Century Gothic" w:hAnsi="Century Gothic" w:cs="Arial"/>
          <w:lang w:val="es-ES"/>
        </w:rPr>
      </w:pPr>
      <w:r w:rsidRPr="00EF47D5">
        <w:rPr>
          <w:rFonts w:ascii="Century Gothic" w:hAnsi="Century Gothic" w:cs="Arial"/>
          <w:lang w:val="es-ES"/>
        </w:rPr>
        <w:t>Titular de la Unidad de Transparencia, quien fungirá como Secretario del Comité</w:t>
      </w:r>
      <w:r w:rsidR="00531DFA" w:rsidRPr="00EF47D5">
        <w:rPr>
          <w:rFonts w:ascii="Century Gothic" w:hAnsi="Century Gothic" w:cs="Arial"/>
          <w:lang w:val="es-ES"/>
        </w:rPr>
        <w:t xml:space="preserve"> Transparencia</w:t>
      </w:r>
      <w:r w:rsidRPr="00EF47D5">
        <w:rPr>
          <w:rFonts w:ascii="Century Gothic" w:hAnsi="Century Gothic" w:cs="Arial"/>
          <w:lang w:val="es-ES"/>
        </w:rPr>
        <w:t xml:space="preserve">. </w:t>
      </w:r>
    </w:p>
    <w:p w14:paraId="2A5468AA" w14:textId="52979A04"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lastRenderedPageBreak/>
        <w:t>LIC. JUAN DIEGO CAMPOS RODRÍGUEZ</w:t>
      </w:r>
    </w:p>
    <w:p w14:paraId="034015D5" w14:textId="6D15E129" w:rsidR="00B4379B" w:rsidRPr="00EF47D5" w:rsidRDefault="003D4FDA" w:rsidP="001C615B">
      <w:pPr>
        <w:pStyle w:val="Prrafodelista"/>
        <w:ind w:left="1985"/>
        <w:contextualSpacing w:val="0"/>
        <w:rPr>
          <w:rFonts w:ascii="Century Gothic" w:hAnsi="Century Gothic" w:cs="Arial"/>
          <w:lang w:val="es-ES"/>
        </w:rPr>
      </w:pPr>
      <w:r>
        <w:rPr>
          <w:rFonts w:ascii="Century Gothic" w:hAnsi="Century Gothic" w:cs="Arial"/>
          <w:lang w:val="es-ES"/>
        </w:rPr>
        <w:t>Síndico Municipal</w:t>
      </w:r>
      <w:r w:rsidR="003049F0" w:rsidRPr="00EF47D5">
        <w:rPr>
          <w:rFonts w:ascii="Century Gothic" w:hAnsi="Century Gothic" w:cs="Arial"/>
          <w:lang w:val="es-ES"/>
        </w:rPr>
        <w:t xml:space="preserve">, </w:t>
      </w:r>
      <w:r w:rsidR="00B4379B" w:rsidRPr="00EF47D5">
        <w:rPr>
          <w:rFonts w:ascii="Century Gothic" w:hAnsi="Century Gothic" w:cs="Arial"/>
          <w:lang w:val="es-ES"/>
        </w:rPr>
        <w:t xml:space="preserve">integrante del Comité de </w:t>
      </w:r>
      <w:r w:rsidR="00531DFA" w:rsidRPr="00EF47D5">
        <w:rPr>
          <w:rFonts w:ascii="Century Gothic" w:hAnsi="Century Gothic" w:cs="Arial"/>
          <w:lang w:val="es-ES"/>
        </w:rPr>
        <w:t xml:space="preserve">Transparencia </w:t>
      </w:r>
      <w:r w:rsidR="00B4379B" w:rsidRPr="00EF47D5">
        <w:rPr>
          <w:rFonts w:ascii="Century Gothic" w:hAnsi="Century Gothic" w:cs="Arial"/>
          <w:lang w:val="es-ES"/>
        </w:rPr>
        <w:t>en funciones del órgano de control Interno</w:t>
      </w:r>
      <w:r w:rsidR="00992CBD" w:rsidRPr="00EF47D5">
        <w:rPr>
          <w:rFonts w:ascii="Century Gothic" w:hAnsi="Century Gothic" w:cs="Arial"/>
          <w:lang w:val="es-ES"/>
        </w:rPr>
        <w:t xml:space="preserve">. </w:t>
      </w:r>
    </w:p>
    <w:p w14:paraId="07537184" w14:textId="77777777"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273679F8" w14:textId="00C0C92B" w:rsidR="00A534F2" w:rsidRPr="00EF47D5" w:rsidRDefault="00A534F2" w:rsidP="004249A1">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0FA51221" w:rsidR="000716D1"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3D4FDA">
        <w:rPr>
          <w:rFonts w:ascii="Century Gothic" w:hAnsi="Century Gothic" w:cs="Arial"/>
        </w:rPr>
        <w:t xml:space="preserve">del </w:t>
      </w:r>
      <w:r w:rsidR="003405A8" w:rsidRPr="003D4FDA">
        <w:rPr>
          <w:rFonts w:ascii="Century Gothic" w:hAnsi="Century Gothic" w:cs="Arial"/>
        </w:rPr>
        <w:t xml:space="preserve">Ayuntamiento </w:t>
      </w:r>
      <w:r w:rsidR="003E7A18" w:rsidRPr="003D4FDA">
        <w:rPr>
          <w:rFonts w:ascii="Century Gothic" w:hAnsi="Century Gothic" w:cs="Arial"/>
        </w:rPr>
        <w:t xml:space="preserve">de </w:t>
      </w:r>
      <w:r w:rsidR="003D4FDA" w:rsidRPr="003D4FDA">
        <w:rPr>
          <w:rFonts w:ascii="Century Gothic" w:hAnsi="Century Gothic" w:cs="Arial"/>
        </w:rPr>
        <w:t>Cabo Corrientes</w:t>
      </w:r>
      <w:r w:rsidR="003E7A18" w:rsidRPr="003D4FDA">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2F5B0C58" w14:textId="38B834C7" w:rsidR="003E7A18" w:rsidRPr="00EF47D5" w:rsidRDefault="000716D1" w:rsidP="00EF47D5">
      <w:pPr>
        <w:spacing w:before="200"/>
        <w:jc w:val="both"/>
        <w:rPr>
          <w:rFonts w:ascii="Century Gothic" w:hAnsi="Century Gothic" w:cs="Arial"/>
        </w:rPr>
      </w:pPr>
      <w:r w:rsidRPr="000716D1">
        <w:rPr>
          <w:rFonts w:ascii="Century Gothic" w:hAnsi="Century Gothic" w:cs="Arial"/>
          <w:b/>
        </w:rPr>
        <w:t xml:space="preserve">CUARTO. </w:t>
      </w:r>
      <w:r w:rsidRPr="00EF47D5">
        <w:rPr>
          <w:rFonts w:ascii="Century Gothic" w:hAnsi="Century Gothic" w:cs="Arial"/>
        </w:rPr>
        <w:t>El Comité de Transparencia</w:t>
      </w:r>
      <w:r>
        <w:rPr>
          <w:rFonts w:ascii="Century Gothic" w:hAnsi="Century Gothic" w:cs="Arial"/>
        </w:rPr>
        <w:t xml:space="preserve"> </w:t>
      </w:r>
      <w:r w:rsidRPr="003D4FDA">
        <w:rPr>
          <w:rFonts w:ascii="Century Gothic" w:hAnsi="Century Gothic" w:cs="Arial"/>
        </w:rPr>
        <w:t xml:space="preserve">del Ayuntamiento de </w:t>
      </w:r>
      <w:r w:rsidR="003D4FDA" w:rsidRPr="003D4FDA">
        <w:rPr>
          <w:rFonts w:ascii="Century Gothic" w:hAnsi="Century Gothic" w:cs="Arial"/>
        </w:rPr>
        <w:t>Cabo Corrientes</w:t>
      </w:r>
      <w:r w:rsidRPr="003D4FDA">
        <w:rPr>
          <w:rFonts w:ascii="Century Gothic" w:hAnsi="Century Gothic" w:cs="Arial"/>
        </w:rPr>
        <w:t>, Jalisco</w:t>
      </w:r>
      <w:r>
        <w:rPr>
          <w:rFonts w:ascii="Century Gothic" w:hAnsi="Century Gothic" w:cs="Arial"/>
        </w:rPr>
        <w:t>, de conformidad a lo dispuesto en el “Convenio de Adhesión p</w:t>
      </w:r>
      <w:r w:rsidRPr="000716D1">
        <w:rPr>
          <w:rFonts w:ascii="Century Gothic" w:hAnsi="Century Gothic" w:cs="Arial"/>
        </w:rPr>
        <w:t xml:space="preserve">ara </w:t>
      </w:r>
      <w:r>
        <w:rPr>
          <w:rFonts w:ascii="Century Gothic" w:hAnsi="Century Gothic" w:cs="Arial"/>
        </w:rPr>
        <w:t>c</w:t>
      </w:r>
      <w:r w:rsidRPr="000716D1">
        <w:rPr>
          <w:rFonts w:ascii="Century Gothic" w:hAnsi="Century Gothic" w:cs="Arial"/>
        </w:rPr>
        <w:t xml:space="preserve">oncentrar </w:t>
      </w:r>
      <w:r>
        <w:rPr>
          <w:rFonts w:ascii="Century Gothic" w:hAnsi="Century Gothic" w:cs="Arial"/>
        </w:rPr>
        <w:t>e</w:t>
      </w:r>
      <w:r w:rsidRPr="000716D1">
        <w:rPr>
          <w:rFonts w:ascii="Century Gothic" w:hAnsi="Century Gothic" w:cs="Arial"/>
        </w:rPr>
        <w:t xml:space="preserve">n un sólo Comité </w:t>
      </w:r>
      <w:r>
        <w:rPr>
          <w:rFonts w:ascii="Century Gothic" w:hAnsi="Century Gothic" w:cs="Arial"/>
        </w:rPr>
        <w:t>d</w:t>
      </w:r>
      <w:r w:rsidRPr="000716D1">
        <w:rPr>
          <w:rFonts w:ascii="Century Gothic" w:hAnsi="Century Gothic" w:cs="Arial"/>
        </w:rPr>
        <w:t xml:space="preserve">e Transparencia </w:t>
      </w:r>
      <w:r>
        <w:rPr>
          <w:rFonts w:ascii="Century Gothic" w:hAnsi="Century Gothic" w:cs="Arial"/>
        </w:rPr>
        <w:t>y una Unidad de Transparencia, a</w:t>
      </w:r>
      <w:r w:rsidRPr="000716D1">
        <w:rPr>
          <w:rFonts w:ascii="Century Gothic" w:hAnsi="Century Gothic" w:cs="Arial"/>
        </w:rPr>
        <w:t xml:space="preserve">l Organismo Público Descentralizado Municipal </w:t>
      </w:r>
      <w:r w:rsidR="003D4FDA" w:rsidRPr="00C83E73">
        <w:rPr>
          <w:rFonts w:ascii="Century Gothic" w:hAnsi="Century Gothic" w:cs="Arial"/>
          <w:b/>
        </w:rPr>
        <w:t>Sistema DIF de Cabo Corrientes</w:t>
      </w:r>
      <w:r w:rsidRPr="000716D1">
        <w:rPr>
          <w:rFonts w:ascii="Century Gothic" w:hAnsi="Century Gothic" w:cs="Arial"/>
        </w:rPr>
        <w:t xml:space="preserve">, </w:t>
      </w:r>
      <w:r>
        <w:rPr>
          <w:rFonts w:ascii="Century Gothic" w:hAnsi="Century Gothic" w:cs="Arial"/>
        </w:rPr>
        <w:t>c</w:t>
      </w:r>
      <w:r w:rsidRPr="000716D1">
        <w:rPr>
          <w:rFonts w:ascii="Century Gothic" w:hAnsi="Century Gothic" w:cs="Arial"/>
        </w:rPr>
        <w:t xml:space="preserve">on </w:t>
      </w:r>
      <w:r>
        <w:rPr>
          <w:rFonts w:ascii="Century Gothic" w:hAnsi="Century Gothic" w:cs="Arial"/>
        </w:rPr>
        <w:lastRenderedPageBreak/>
        <w:t>e</w:t>
      </w:r>
      <w:r w:rsidRPr="000716D1">
        <w:rPr>
          <w:rFonts w:ascii="Century Gothic" w:hAnsi="Century Gothic" w:cs="Arial"/>
        </w:rPr>
        <w:t xml:space="preserve">l Ayuntamiento </w:t>
      </w:r>
      <w:r>
        <w:rPr>
          <w:rFonts w:ascii="Century Gothic" w:hAnsi="Century Gothic" w:cs="Arial"/>
        </w:rPr>
        <w:t>d</w:t>
      </w:r>
      <w:r w:rsidRPr="000716D1">
        <w:rPr>
          <w:rFonts w:ascii="Century Gothic" w:hAnsi="Century Gothic" w:cs="Arial"/>
        </w:rPr>
        <w:t xml:space="preserve">e </w:t>
      </w:r>
      <w:r w:rsidR="003D4FDA">
        <w:rPr>
          <w:rFonts w:ascii="Century Gothic" w:hAnsi="Century Gothic" w:cs="Arial"/>
        </w:rPr>
        <w:t>Cabo Corrientes</w:t>
      </w:r>
      <w:r w:rsidRPr="000716D1">
        <w:rPr>
          <w:rFonts w:ascii="Century Gothic" w:hAnsi="Century Gothic" w:cs="Arial"/>
        </w:rPr>
        <w:t xml:space="preserve">, </w:t>
      </w:r>
      <w:r>
        <w:rPr>
          <w:rFonts w:ascii="Century Gothic" w:hAnsi="Century Gothic" w:cs="Arial"/>
        </w:rPr>
        <w:t xml:space="preserve">Jalisco”, se constituye como Comité de Transparencia del </w:t>
      </w:r>
      <w:r w:rsidRPr="000716D1">
        <w:rPr>
          <w:rFonts w:ascii="Century Gothic" w:hAnsi="Century Gothic" w:cs="Arial"/>
        </w:rPr>
        <w:t>Organismo Púb</w:t>
      </w:r>
      <w:r w:rsidR="003D4FDA">
        <w:rPr>
          <w:rFonts w:ascii="Century Gothic" w:hAnsi="Century Gothic" w:cs="Arial"/>
        </w:rPr>
        <w:t xml:space="preserve">lico Descentralizado Municipal del </w:t>
      </w:r>
      <w:r w:rsidR="003D4FDA" w:rsidRPr="00C83E73">
        <w:rPr>
          <w:rFonts w:ascii="Century Gothic" w:hAnsi="Century Gothic" w:cs="Arial"/>
          <w:b/>
        </w:rPr>
        <w:t>Sistema DIF de Cabo Corrientes</w:t>
      </w:r>
      <w:r w:rsidRPr="000716D1">
        <w:rPr>
          <w:rFonts w:ascii="Century Gothic" w:hAnsi="Century Gothic" w:cs="Arial"/>
        </w:rPr>
        <w:t>,</w:t>
      </w:r>
      <w:r>
        <w:rPr>
          <w:rFonts w:ascii="Century Gothic" w:hAnsi="Century Gothic" w:cs="Arial"/>
        </w:rPr>
        <w:t xml:space="preserve"> </w:t>
      </w:r>
      <w:r w:rsidR="00CE35A2">
        <w:rPr>
          <w:rFonts w:ascii="Century Gothic" w:hAnsi="Century Gothic" w:cs="Arial"/>
        </w:rPr>
        <w:t xml:space="preserve">de conformidad a lo establecido en el </w:t>
      </w:r>
      <w:r>
        <w:rPr>
          <w:rFonts w:ascii="Century Gothic" w:hAnsi="Century Gothic" w:cs="Arial"/>
        </w:rPr>
        <w:t>citado convenio</w:t>
      </w:r>
      <w:r w:rsidR="00CE35A2">
        <w:rPr>
          <w:rFonts w:ascii="Century Gothic" w:hAnsi="Century Gothic" w:cs="Arial"/>
        </w:rPr>
        <w:t xml:space="preserve"> y el presente acuerdo. </w:t>
      </w:r>
    </w:p>
    <w:p w14:paraId="52F55E9D" w14:textId="46D97809" w:rsidR="00FD5B9D" w:rsidRPr="00EF47D5" w:rsidRDefault="00521D07" w:rsidP="00EF47D5">
      <w:pPr>
        <w:spacing w:before="200"/>
        <w:jc w:val="both"/>
        <w:rPr>
          <w:rFonts w:ascii="Century Gothic" w:hAnsi="Century Gothic" w:cs="Arial"/>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3D4FDA" w:rsidRPr="00C83E73">
        <w:rPr>
          <w:rFonts w:ascii="Century Gothic" w:hAnsi="Century Gothic" w:cs="Arial"/>
          <w:b/>
        </w:rPr>
        <w:t>ING. PRISCILIANO RAMÍREZ GORDIÁN</w:t>
      </w:r>
      <w:r w:rsidR="00BD191C" w:rsidRPr="00EF47D5">
        <w:rPr>
          <w:rFonts w:ascii="Century Gothic" w:hAnsi="Century Gothic" w:cs="Arial"/>
        </w:rPr>
        <w:t xml:space="preserve">, Presidente Municipal, en unión con los integrantes del Comité de Transparencia del </w:t>
      </w:r>
      <w:r w:rsidR="003405A8" w:rsidRPr="003D4FDA">
        <w:rPr>
          <w:rFonts w:ascii="Century Gothic" w:hAnsi="Century Gothic" w:cs="Arial"/>
        </w:rPr>
        <w:t>Ayuntamiento</w:t>
      </w:r>
      <w:r w:rsidR="00FD5B9D" w:rsidRPr="003D4FDA">
        <w:rPr>
          <w:rFonts w:ascii="Century Gothic" w:hAnsi="Century Gothic" w:cs="Arial"/>
        </w:rPr>
        <w:t xml:space="preserve"> de</w:t>
      </w:r>
      <w:r w:rsidR="003D4FDA" w:rsidRPr="003D4FDA">
        <w:rPr>
          <w:rFonts w:ascii="Century Gothic" w:hAnsi="Century Gothic" w:cs="Arial"/>
        </w:rPr>
        <w:t xml:space="preserve"> Cabo Corrientes</w:t>
      </w:r>
      <w:r w:rsidR="00FD5B9D" w:rsidRPr="003D4FDA">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2A3B944A" w14:textId="77777777"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43D4A3CE"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3D4FDA">
        <w:rPr>
          <w:rFonts w:ascii="Century Gothic" w:hAnsi="Century Gothic" w:cs="Arial"/>
        </w:rPr>
        <w:t>Ayuntamiento</w:t>
      </w:r>
      <w:r w:rsidR="00A534F2" w:rsidRPr="003D4FDA">
        <w:rPr>
          <w:rFonts w:ascii="Century Gothic" w:hAnsi="Century Gothic" w:cs="Arial"/>
        </w:rPr>
        <w:t xml:space="preserve"> de </w:t>
      </w:r>
      <w:r w:rsidR="003D4FDA" w:rsidRPr="003D4FDA">
        <w:rPr>
          <w:rFonts w:ascii="Century Gothic" w:hAnsi="Century Gothic" w:cs="Arial"/>
        </w:rPr>
        <w:t>Cabo Corrientes</w:t>
      </w:r>
      <w:r w:rsidR="00A534F2" w:rsidRPr="003D4FDA">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0D80DD2E" w14:textId="069BC30E" w:rsidR="00A534F2" w:rsidRPr="003D4FDA" w:rsidRDefault="003E7A18" w:rsidP="00EE4C76">
      <w:pPr>
        <w:spacing w:before="200"/>
        <w:jc w:val="both"/>
        <w:rPr>
          <w:rFonts w:ascii="Century Gothic" w:hAnsi="Century Gothic" w:cs="Arial"/>
          <w:b/>
          <w:u w:val="single"/>
        </w:rPr>
      </w:pPr>
      <w:r w:rsidRPr="00EE4C76">
        <w:rPr>
          <w:rFonts w:ascii="Century Gothic" w:hAnsi="Century Gothic" w:cs="Arial"/>
          <w:b/>
        </w:rPr>
        <w:t>SEGUNDO.</w:t>
      </w:r>
      <w:r w:rsidRPr="00EE4C76">
        <w:rPr>
          <w:rFonts w:ascii="Century Gothic" w:hAnsi="Century Gothic" w:cs="Arial"/>
        </w:rPr>
        <w:t xml:space="preserve"> Remítase </w:t>
      </w:r>
      <w:r w:rsidR="00EF47D5" w:rsidRPr="00EE4C76">
        <w:rPr>
          <w:rFonts w:ascii="Century Gothic" w:hAnsi="Century Gothic" w:cs="Arial"/>
        </w:rPr>
        <w:t xml:space="preserve">al Instituto de Transparencia, </w:t>
      </w:r>
      <w:r w:rsidRPr="00EE4C76">
        <w:rPr>
          <w:rFonts w:ascii="Century Gothic" w:hAnsi="Century Gothic" w:cs="Arial"/>
        </w:rPr>
        <w:t xml:space="preserve">Información Pública </w:t>
      </w:r>
      <w:r w:rsidR="00EF47D5" w:rsidRPr="00EE4C76">
        <w:rPr>
          <w:rFonts w:ascii="Century Gothic" w:hAnsi="Century Gothic" w:cs="Arial"/>
        </w:rPr>
        <w:t xml:space="preserve">y Protección de Datos Personales del Estado </w:t>
      </w:r>
      <w:r w:rsidRPr="00EE4C76">
        <w:rPr>
          <w:rFonts w:ascii="Century Gothic" w:hAnsi="Century Gothic" w:cs="Arial"/>
        </w:rPr>
        <w:t xml:space="preserve">de Jalisco, el </w:t>
      </w:r>
      <w:r w:rsidR="00F2545B" w:rsidRPr="00EE4C76">
        <w:rPr>
          <w:rFonts w:ascii="Century Gothic" w:hAnsi="Century Gothic" w:cs="Arial"/>
        </w:rPr>
        <w:t>presente Acuerdo</w:t>
      </w:r>
      <w:r w:rsidR="003D4FDA" w:rsidRPr="00EE4C76">
        <w:rPr>
          <w:rFonts w:ascii="Century Gothic" w:hAnsi="Century Gothic" w:cs="Arial"/>
        </w:rPr>
        <w:t xml:space="preserve"> en original</w:t>
      </w:r>
      <w:r w:rsidR="00F2545B" w:rsidRPr="00EE4C76">
        <w:rPr>
          <w:rFonts w:ascii="Century Gothic" w:hAnsi="Century Gothic" w:cs="Arial"/>
        </w:rPr>
        <w:t xml:space="preserve">, adjuntado </w:t>
      </w:r>
      <w:r w:rsidR="003049F0" w:rsidRPr="00EE4C76">
        <w:rPr>
          <w:rFonts w:ascii="Century Gothic" w:hAnsi="Century Gothic" w:cs="Arial"/>
        </w:rPr>
        <w:t xml:space="preserve">además, </w:t>
      </w:r>
      <w:r w:rsidR="00F2545B" w:rsidRPr="00EE4C76">
        <w:rPr>
          <w:rFonts w:ascii="Century Gothic" w:hAnsi="Century Gothic" w:cs="Arial"/>
        </w:rPr>
        <w:t>copia</w:t>
      </w:r>
      <w:r w:rsidR="003D4FDA" w:rsidRPr="00EE4C76">
        <w:rPr>
          <w:rFonts w:ascii="Century Gothic" w:hAnsi="Century Gothic" w:cs="Arial"/>
        </w:rPr>
        <w:t xml:space="preserve"> certificada</w:t>
      </w:r>
      <w:r w:rsidR="00F2545B" w:rsidRPr="00EE4C76">
        <w:rPr>
          <w:rFonts w:ascii="Century Gothic" w:hAnsi="Century Gothic" w:cs="Arial"/>
        </w:rPr>
        <w:t xml:space="preserve"> </w:t>
      </w:r>
      <w:r w:rsidR="007248CE" w:rsidRPr="00EE4C76">
        <w:rPr>
          <w:rFonts w:ascii="Century Gothic" w:hAnsi="Century Gothic" w:cs="Arial"/>
        </w:rPr>
        <w:t xml:space="preserve">en versión pública de </w:t>
      </w:r>
      <w:r w:rsidR="00F2545B" w:rsidRPr="00EE4C76">
        <w:rPr>
          <w:rFonts w:ascii="Century Gothic" w:hAnsi="Century Gothic" w:cs="Arial"/>
        </w:rPr>
        <w:t>los nombramientos de los integrantes d</w:t>
      </w:r>
      <w:r w:rsidRPr="00EE4C76">
        <w:rPr>
          <w:rFonts w:ascii="Century Gothic" w:hAnsi="Century Gothic" w:cs="Arial"/>
        </w:rPr>
        <w:t xml:space="preserve">el Comité de </w:t>
      </w:r>
      <w:r w:rsidR="00EF47D5" w:rsidRPr="00EE4C76">
        <w:rPr>
          <w:rFonts w:ascii="Century Gothic" w:hAnsi="Century Gothic" w:cs="Arial"/>
        </w:rPr>
        <w:t>Transparencia</w:t>
      </w:r>
      <w:r w:rsidR="003D4FDA" w:rsidRPr="00EE4C76">
        <w:rPr>
          <w:rFonts w:ascii="Century Gothic" w:hAnsi="Century Gothic" w:cs="Arial"/>
        </w:rPr>
        <w:t>.</w:t>
      </w:r>
    </w:p>
    <w:p w14:paraId="23B1F246" w14:textId="0134C566" w:rsidR="00F2545B" w:rsidRPr="00EF47D5" w:rsidRDefault="00F2545B" w:rsidP="00EF47D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3405A8" w:rsidRPr="00EE4C76">
        <w:rPr>
          <w:rFonts w:ascii="Century Gothic" w:hAnsi="Century Gothic" w:cs="Arial"/>
        </w:rPr>
        <w:t>Ayuntamiento</w:t>
      </w:r>
      <w:r w:rsidRPr="00EE4C76">
        <w:rPr>
          <w:rFonts w:ascii="Century Gothic" w:hAnsi="Century Gothic" w:cs="Arial"/>
        </w:rPr>
        <w:t xml:space="preserve"> de </w:t>
      </w:r>
      <w:r w:rsidR="00EE4C76" w:rsidRPr="00EE4C76">
        <w:rPr>
          <w:rFonts w:ascii="Century Gothic" w:hAnsi="Century Gothic" w:cs="Arial"/>
        </w:rPr>
        <w:t>Cabo Corrientes</w:t>
      </w:r>
      <w:r w:rsidRPr="00EE4C76">
        <w:rPr>
          <w:rFonts w:ascii="Century Gothic" w:hAnsi="Century Gothic" w:cs="Arial"/>
        </w:rPr>
        <w:t>, Jalisco,</w:t>
      </w:r>
      <w:r w:rsidRPr="00EF47D5">
        <w:rPr>
          <w:rFonts w:ascii="Century Gothic" w:hAnsi="Century Gothic" w:cs="Arial"/>
        </w:rPr>
        <w:t xml:space="preserve"> y en los medios que eventualmente se estime pertinente para su debida difusión.</w:t>
      </w:r>
    </w:p>
    <w:p w14:paraId="549F300D" w14:textId="643D6147" w:rsidR="002748EA" w:rsidRPr="00EE4C76" w:rsidRDefault="00A534F2" w:rsidP="00EE4C76">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EE4C76">
        <w:rPr>
          <w:rFonts w:ascii="Century Gothic" w:hAnsi="Century Gothic" w:cs="Arial"/>
        </w:rPr>
        <w:t xml:space="preserve">Ayuntamiento </w:t>
      </w:r>
      <w:r w:rsidRPr="00EE4C76">
        <w:rPr>
          <w:rFonts w:ascii="Century Gothic" w:hAnsi="Century Gothic" w:cs="Arial"/>
        </w:rPr>
        <w:t xml:space="preserve">de </w:t>
      </w:r>
      <w:r w:rsidR="00EE4C76" w:rsidRPr="00EE4C76">
        <w:rPr>
          <w:rFonts w:ascii="Century Gothic" w:hAnsi="Century Gothic" w:cs="Arial"/>
        </w:rPr>
        <w:t>Cabo Corrientes</w:t>
      </w:r>
      <w:r w:rsidR="00F2545B" w:rsidRPr="00EE4C76">
        <w:rPr>
          <w:rFonts w:ascii="Century Gothic" w:hAnsi="Century Gothic" w:cs="Arial"/>
        </w:rPr>
        <w:t>, Jalisco</w:t>
      </w:r>
      <w:r w:rsidR="00EE4C76">
        <w:rPr>
          <w:rFonts w:ascii="Century Gothic" w:hAnsi="Century Gothic" w:cs="Arial"/>
        </w:rPr>
        <w:t xml:space="preserve">, el día </w:t>
      </w:r>
      <w:r w:rsidR="00BC7E7E">
        <w:rPr>
          <w:rFonts w:ascii="Century Gothic" w:hAnsi="Century Gothic" w:cs="Arial"/>
          <w:b/>
        </w:rPr>
        <w:t>10 diez de julio del año 2019</w:t>
      </w:r>
      <w:r w:rsidR="00F2545B" w:rsidRPr="00EF47D5">
        <w:rPr>
          <w:rFonts w:ascii="Century Gothic" w:hAnsi="Century Gothic" w:cs="Arial"/>
        </w:rPr>
        <w:t xml:space="preserve"> dos mil</w:t>
      </w:r>
      <w:r w:rsidR="002748EA" w:rsidRPr="00EF47D5">
        <w:rPr>
          <w:rFonts w:ascii="Century Gothic" w:hAnsi="Century Gothic" w:cs="Arial"/>
        </w:rPr>
        <w:t xml:space="preserve"> </w:t>
      </w:r>
      <w:r w:rsidR="00BC7E7E">
        <w:rPr>
          <w:rFonts w:ascii="Century Gothic" w:hAnsi="Century Gothic" w:cs="Arial"/>
        </w:rPr>
        <w:t>diecinueve</w:t>
      </w:r>
      <w:r w:rsidR="006D35EF">
        <w:rPr>
          <w:rFonts w:ascii="Century Gothic" w:hAnsi="Century Gothic" w:cs="Arial"/>
        </w:rPr>
        <w:t>.</w:t>
      </w:r>
      <w:bookmarkStart w:id="0" w:name="_GoBack"/>
      <w:bookmarkEnd w:id="0"/>
    </w:p>
    <w:p w14:paraId="7A033A50" w14:textId="77777777" w:rsidR="003049F0" w:rsidRPr="00EF47D5" w:rsidRDefault="003049F0" w:rsidP="00EF47D5">
      <w:pPr>
        <w:spacing w:after="0"/>
        <w:jc w:val="center"/>
        <w:rPr>
          <w:rFonts w:ascii="Century Gothic" w:hAnsi="Century Gothic" w:cs="Arial"/>
          <w:b/>
          <w:lang w:val="es-ES"/>
        </w:rPr>
      </w:pPr>
    </w:p>
    <w:p w14:paraId="68E0F5DD" w14:textId="77777777" w:rsidR="003049F0" w:rsidRPr="00EF47D5" w:rsidRDefault="003049F0" w:rsidP="00EF47D5">
      <w:pPr>
        <w:spacing w:after="0"/>
        <w:jc w:val="center"/>
        <w:rPr>
          <w:rFonts w:ascii="Century Gothic" w:hAnsi="Century Gothic" w:cs="Arial"/>
          <w:b/>
          <w:lang w:val="es-ES"/>
        </w:rPr>
      </w:pPr>
    </w:p>
    <w:p w14:paraId="19450138" w14:textId="5382A341" w:rsidR="00A534F2" w:rsidRPr="00EF47D5" w:rsidRDefault="00EE4C76" w:rsidP="00EF47D5">
      <w:pPr>
        <w:spacing w:after="0"/>
        <w:jc w:val="center"/>
        <w:rPr>
          <w:rFonts w:ascii="Century Gothic" w:hAnsi="Century Gothic" w:cs="Arial"/>
          <w:b/>
          <w:lang w:val="es-ES"/>
        </w:rPr>
      </w:pPr>
      <w:r>
        <w:rPr>
          <w:rFonts w:ascii="Century Gothic" w:hAnsi="Century Gothic" w:cs="Arial"/>
          <w:b/>
          <w:lang w:val="es-ES"/>
        </w:rPr>
        <w:t>ING. PRISCILIANO RAMÍREZ GORDIÁN</w:t>
      </w:r>
    </w:p>
    <w:p w14:paraId="074C8455"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 xml:space="preserve">Presidente del Comité de </w:t>
      </w:r>
      <w:r w:rsidR="002748EA" w:rsidRPr="00EF47D5">
        <w:rPr>
          <w:rFonts w:ascii="Century Gothic" w:hAnsi="Century Gothic" w:cs="Arial"/>
          <w:b/>
          <w:lang w:val="es-ES"/>
        </w:rPr>
        <w:t>Transparencia</w:t>
      </w:r>
    </w:p>
    <w:p w14:paraId="1D7D7331" w14:textId="77777777" w:rsidR="00C55B29" w:rsidRPr="00EF47D5" w:rsidRDefault="00C55B29" w:rsidP="00EF47D5">
      <w:pPr>
        <w:spacing w:after="0"/>
        <w:jc w:val="center"/>
        <w:rPr>
          <w:rFonts w:ascii="Century Gothic" w:hAnsi="Century Gothic" w:cs="Arial"/>
          <w:b/>
          <w:lang w:val="es-ES"/>
        </w:rPr>
      </w:pPr>
    </w:p>
    <w:p w14:paraId="70B8EF1F" w14:textId="77777777" w:rsidR="00A534F2" w:rsidRPr="00EF47D5" w:rsidRDefault="00A534F2" w:rsidP="00EF47D5">
      <w:pPr>
        <w:spacing w:after="0"/>
        <w:jc w:val="center"/>
        <w:rPr>
          <w:rFonts w:ascii="Century Gothic" w:hAnsi="Century Gothic" w:cs="Arial"/>
          <w:b/>
          <w:lang w:val="es-ES"/>
        </w:rPr>
      </w:pPr>
    </w:p>
    <w:p w14:paraId="01BA6DAE" w14:textId="77777777" w:rsidR="000539F9" w:rsidRPr="00EF47D5" w:rsidRDefault="000539F9" w:rsidP="00EF47D5">
      <w:pPr>
        <w:spacing w:after="0"/>
        <w:jc w:val="center"/>
        <w:rPr>
          <w:rFonts w:ascii="Century Gothic" w:hAnsi="Century Gothic" w:cs="Arial"/>
          <w:b/>
          <w:lang w:val="es-ES"/>
        </w:rPr>
      </w:pPr>
    </w:p>
    <w:p w14:paraId="680E5199" w14:textId="55C46943" w:rsidR="00F2545B" w:rsidRPr="00EF47D5" w:rsidRDefault="00EE4C76" w:rsidP="00EF47D5">
      <w:pPr>
        <w:spacing w:after="0"/>
        <w:jc w:val="center"/>
        <w:rPr>
          <w:rFonts w:ascii="Century Gothic" w:hAnsi="Century Gothic" w:cs="Arial"/>
          <w:b/>
          <w:lang w:val="es-ES"/>
        </w:rPr>
      </w:pPr>
      <w:r>
        <w:rPr>
          <w:rFonts w:ascii="Century Gothic" w:hAnsi="Century Gothic" w:cs="Arial"/>
          <w:b/>
          <w:lang w:val="es-ES"/>
        </w:rPr>
        <w:t xml:space="preserve">LIC. </w:t>
      </w:r>
      <w:r w:rsidR="006F1F79">
        <w:rPr>
          <w:rFonts w:ascii="Century Gothic" w:hAnsi="Century Gothic" w:cs="Arial"/>
          <w:b/>
          <w:lang w:val="es-ES"/>
        </w:rPr>
        <w:t>SANTOS ADRIANA PIÑA BERNAL</w:t>
      </w:r>
    </w:p>
    <w:p w14:paraId="085D4CEE"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Secretario del Comité de</w:t>
      </w:r>
      <w:r w:rsidR="002748EA" w:rsidRPr="00EF47D5">
        <w:rPr>
          <w:rFonts w:ascii="Century Gothic" w:hAnsi="Century Gothic" w:cs="Arial"/>
          <w:b/>
          <w:lang w:val="es-ES"/>
        </w:rPr>
        <w:t xml:space="preserve"> Transparencia</w:t>
      </w:r>
    </w:p>
    <w:p w14:paraId="7E5CF19E" w14:textId="77777777" w:rsidR="003049F0" w:rsidRPr="00EF47D5" w:rsidRDefault="003049F0" w:rsidP="00EF47D5">
      <w:pPr>
        <w:spacing w:after="0"/>
        <w:jc w:val="center"/>
        <w:rPr>
          <w:rFonts w:ascii="Century Gothic" w:hAnsi="Century Gothic" w:cs="Arial"/>
          <w:b/>
          <w:lang w:val="es-ES"/>
        </w:rPr>
      </w:pPr>
    </w:p>
    <w:p w14:paraId="0AE31087" w14:textId="77777777" w:rsidR="000539F9" w:rsidRPr="00EF47D5" w:rsidRDefault="000539F9" w:rsidP="00EE4C76">
      <w:pPr>
        <w:spacing w:after="0"/>
        <w:rPr>
          <w:rFonts w:ascii="Century Gothic" w:hAnsi="Century Gothic" w:cs="Arial"/>
          <w:b/>
          <w:lang w:val="es-ES"/>
        </w:rPr>
      </w:pPr>
    </w:p>
    <w:p w14:paraId="43FDB6A7" w14:textId="77777777" w:rsidR="003049F0" w:rsidRPr="00EF47D5" w:rsidRDefault="003049F0" w:rsidP="00EF47D5">
      <w:pPr>
        <w:spacing w:after="0"/>
        <w:jc w:val="center"/>
        <w:rPr>
          <w:rFonts w:ascii="Century Gothic" w:hAnsi="Century Gothic" w:cs="Arial"/>
          <w:b/>
          <w:lang w:val="es-ES"/>
        </w:rPr>
      </w:pPr>
    </w:p>
    <w:p w14:paraId="7754F390" w14:textId="0D396A89" w:rsidR="00F2545B" w:rsidRPr="00EF47D5" w:rsidRDefault="00EE4C76" w:rsidP="00EF47D5">
      <w:pPr>
        <w:spacing w:after="0"/>
        <w:jc w:val="center"/>
        <w:rPr>
          <w:rFonts w:ascii="Century Gothic" w:hAnsi="Century Gothic" w:cs="Arial"/>
          <w:b/>
          <w:lang w:val="es-ES"/>
        </w:rPr>
      </w:pPr>
      <w:r>
        <w:rPr>
          <w:rFonts w:ascii="Century Gothic" w:hAnsi="Century Gothic" w:cs="Arial"/>
          <w:b/>
          <w:lang w:val="es-ES"/>
        </w:rPr>
        <w:t>LIC. JUAN DIEGO CAMPOS RODRÍGUEZ</w:t>
      </w:r>
    </w:p>
    <w:p w14:paraId="1110E5C8" w14:textId="52A03336" w:rsidR="00A534F2" w:rsidRPr="00EF47D5" w:rsidRDefault="00EE4C76" w:rsidP="00EF47D5">
      <w:pPr>
        <w:pStyle w:val="Prrafodelista"/>
        <w:spacing w:after="0"/>
        <w:ind w:left="1985"/>
        <w:contextualSpacing w:val="0"/>
        <w:rPr>
          <w:rFonts w:ascii="Century Gothic" w:hAnsi="Century Gothic" w:cs="Arial"/>
          <w:b/>
          <w:lang w:val="es-ES"/>
        </w:rPr>
      </w:pPr>
      <w:r>
        <w:rPr>
          <w:rFonts w:ascii="Century Gothic" w:hAnsi="Century Gothic" w:cs="Arial"/>
          <w:b/>
          <w:lang w:val="es-ES"/>
        </w:rPr>
        <w:t>Síndico</w:t>
      </w:r>
      <w:r w:rsidR="000E340A" w:rsidRPr="00EF47D5">
        <w:rPr>
          <w:rFonts w:ascii="Century Gothic" w:hAnsi="Century Gothic" w:cs="Arial"/>
          <w:b/>
          <w:lang w:val="es-ES"/>
        </w:rPr>
        <w:t xml:space="preserve"> Municipal, integrante del Comité de </w:t>
      </w:r>
      <w:r w:rsidR="002748EA" w:rsidRPr="00EF47D5">
        <w:rPr>
          <w:rFonts w:ascii="Century Gothic" w:hAnsi="Century Gothic" w:cs="Arial"/>
          <w:b/>
          <w:lang w:val="es-ES"/>
        </w:rPr>
        <w:t>Transparencia</w:t>
      </w:r>
      <w:r w:rsidR="000E340A" w:rsidRPr="00EF47D5">
        <w:rPr>
          <w:rFonts w:ascii="Century Gothic" w:hAnsi="Century Gothic" w:cs="Arial"/>
          <w:b/>
          <w:lang w:val="es-ES"/>
        </w:rPr>
        <w:t xml:space="preserve"> </w:t>
      </w:r>
    </w:p>
    <w:sectPr w:rsidR="00A534F2" w:rsidRPr="00EF47D5" w:rsidSect="001C615B">
      <w:footerReference w:type="default" r:id="rId8"/>
      <w:pgSz w:w="12240" w:h="15840"/>
      <w:pgMar w:top="1417" w:right="1701" w:bottom="1417" w:left="1701" w:header="708" w:footer="8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7A81" w14:textId="77777777" w:rsidR="009B3D0F" w:rsidRDefault="009B3D0F" w:rsidP="00A534F2">
      <w:pPr>
        <w:spacing w:after="0" w:line="240" w:lineRule="auto"/>
      </w:pPr>
      <w:r>
        <w:separator/>
      </w:r>
    </w:p>
  </w:endnote>
  <w:endnote w:type="continuationSeparator" w:id="0">
    <w:p w14:paraId="79FF3374" w14:textId="77777777" w:rsidR="009B3D0F" w:rsidRDefault="009B3D0F"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8BCC" w14:textId="77777777"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BC7E7E">
      <w:rPr>
        <w:rFonts w:ascii="Century Gothic" w:hAnsi="Century Gothic" w:cs="Arial"/>
        <w:noProof/>
        <w:sz w:val="18"/>
      </w:rPr>
      <w:t>7</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BC7E7E">
      <w:rPr>
        <w:rFonts w:ascii="Century Gothic" w:hAnsi="Century Gothic" w:cs="Arial"/>
        <w:noProof/>
        <w:sz w:val="18"/>
      </w:rPr>
      <w:t>7</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A7C8" w14:textId="77777777" w:rsidR="009B3D0F" w:rsidRDefault="009B3D0F" w:rsidP="00A534F2">
      <w:pPr>
        <w:spacing w:after="0" w:line="240" w:lineRule="auto"/>
      </w:pPr>
      <w:r>
        <w:separator/>
      </w:r>
    </w:p>
  </w:footnote>
  <w:footnote w:type="continuationSeparator" w:id="0">
    <w:p w14:paraId="69210AD3" w14:textId="77777777" w:rsidR="009B3D0F" w:rsidRDefault="009B3D0F" w:rsidP="00A5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3C3ABD"/>
    <w:multiLevelType w:val="hybridMultilevel"/>
    <w:tmpl w:val="88EAF7C4"/>
    <w:lvl w:ilvl="0" w:tplc="AA9A84E0">
      <w:start w:val="1"/>
      <w:numFmt w:val="upperRoman"/>
      <w:lvlText w:val="%1."/>
      <w:lvlJc w:val="left"/>
      <w:pPr>
        <w:ind w:left="360"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2"/>
    <w:rsid w:val="000539F9"/>
    <w:rsid w:val="0005795E"/>
    <w:rsid w:val="000716D1"/>
    <w:rsid w:val="000E340A"/>
    <w:rsid w:val="001140F7"/>
    <w:rsid w:val="001530A3"/>
    <w:rsid w:val="001C615B"/>
    <w:rsid w:val="002302C4"/>
    <w:rsid w:val="002748EA"/>
    <w:rsid w:val="00274F56"/>
    <w:rsid w:val="0027589A"/>
    <w:rsid w:val="002B0179"/>
    <w:rsid w:val="002D7F4B"/>
    <w:rsid w:val="002E5EDE"/>
    <w:rsid w:val="003049F0"/>
    <w:rsid w:val="00316808"/>
    <w:rsid w:val="003405A8"/>
    <w:rsid w:val="0035591A"/>
    <w:rsid w:val="00363CA6"/>
    <w:rsid w:val="00363DBC"/>
    <w:rsid w:val="003875A6"/>
    <w:rsid w:val="00390B52"/>
    <w:rsid w:val="003B226A"/>
    <w:rsid w:val="003C39FB"/>
    <w:rsid w:val="003C3D17"/>
    <w:rsid w:val="003D4FDA"/>
    <w:rsid w:val="003E7A18"/>
    <w:rsid w:val="0040002D"/>
    <w:rsid w:val="004119F2"/>
    <w:rsid w:val="0042287F"/>
    <w:rsid w:val="004249A1"/>
    <w:rsid w:val="00461981"/>
    <w:rsid w:val="00472680"/>
    <w:rsid w:val="00496CB6"/>
    <w:rsid w:val="004A38DB"/>
    <w:rsid w:val="005001B9"/>
    <w:rsid w:val="005012D2"/>
    <w:rsid w:val="005148BE"/>
    <w:rsid w:val="00521D07"/>
    <w:rsid w:val="00524D4C"/>
    <w:rsid w:val="00531DFA"/>
    <w:rsid w:val="0054778D"/>
    <w:rsid w:val="00561A63"/>
    <w:rsid w:val="00562864"/>
    <w:rsid w:val="00575A87"/>
    <w:rsid w:val="005A2A3D"/>
    <w:rsid w:val="005C77E2"/>
    <w:rsid w:val="005F0716"/>
    <w:rsid w:val="005F0A42"/>
    <w:rsid w:val="006061D4"/>
    <w:rsid w:val="0062387D"/>
    <w:rsid w:val="0066779D"/>
    <w:rsid w:val="006764F7"/>
    <w:rsid w:val="00684595"/>
    <w:rsid w:val="006D35EF"/>
    <w:rsid w:val="006E6582"/>
    <w:rsid w:val="006F1F79"/>
    <w:rsid w:val="007248CE"/>
    <w:rsid w:val="00746D61"/>
    <w:rsid w:val="007663A7"/>
    <w:rsid w:val="0086761D"/>
    <w:rsid w:val="00870BAE"/>
    <w:rsid w:val="0089310C"/>
    <w:rsid w:val="008A0AED"/>
    <w:rsid w:val="008A58B1"/>
    <w:rsid w:val="008C457B"/>
    <w:rsid w:val="008D6DB8"/>
    <w:rsid w:val="00907DCE"/>
    <w:rsid w:val="0091168F"/>
    <w:rsid w:val="009127EB"/>
    <w:rsid w:val="00944C3F"/>
    <w:rsid w:val="0094676C"/>
    <w:rsid w:val="00970F3D"/>
    <w:rsid w:val="009839E4"/>
    <w:rsid w:val="00992CBD"/>
    <w:rsid w:val="009B3D0F"/>
    <w:rsid w:val="00A048CD"/>
    <w:rsid w:val="00A2213D"/>
    <w:rsid w:val="00A534F2"/>
    <w:rsid w:val="00AC5B10"/>
    <w:rsid w:val="00AD77E1"/>
    <w:rsid w:val="00AF1534"/>
    <w:rsid w:val="00B4379B"/>
    <w:rsid w:val="00B706B6"/>
    <w:rsid w:val="00B81101"/>
    <w:rsid w:val="00B97EF5"/>
    <w:rsid w:val="00BA25C8"/>
    <w:rsid w:val="00BA32AD"/>
    <w:rsid w:val="00BC7E7E"/>
    <w:rsid w:val="00BD191C"/>
    <w:rsid w:val="00C55B29"/>
    <w:rsid w:val="00C707BB"/>
    <w:rsid w:val="00C75D99"/>
    <w:rsid w:val="00C76BE1"/>
    <w:rsid w:val="00C81233"/>
    <w:rsid w:val="00C83E73"/>
    <w:rsid w:val="00CD3CD2"/>
    <w:rsid w:val="00CD4187"/>
    <w:rsid w:val="00CE35A2"/>
    <w:rsid w:val="00CE4822"/>
    <w:rsid w:val="00CE48E1"/>
    <w:rsid w:val="00CF5698"/>
    <w:rsid w:val="00D27B67"/>
    <w:rsid w:val="00D75F17"/>
    <w:rsid w:val="00D8065D"/>
    <w:rsid w:val="00D91184"/>
    <w:rsid w:val="00DA0840"/>
    <w:rsid w:val="00DC4491"/>
    <w:rsid w:val="00DC6671"/>
    <w:rsid w:val="00DD14F6"/>
    <w:rsid w:val="00E14AF6"/>
    <w:rsid w:val="00E24FB3"/>
    <w:rsid w:val="00E32228"/>
    <w:rsid w:val="00E353F2"/>
    <w:rsid w:val="00E84EBC"/>
    <w:rsid w:val="00EB07B1"/>
    <w:rsid w:val="00EC1CFE"/>
    <w:rsid w:val="00EE4C76"/>
    <w:rsid w:val="00EF47D5"/>
    <w:rsid w:val="00F128BF"/>
    <w:rsid w:val="00F237C3"/>
    <w:rsid w:val="00F2545B"/>
    <w:rsid w:val="00F62E2F"/>
    <w:rsid w:val="00FB4BB1"/>
    <w:rsid w:val="00FB5F18"/>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15:docId w15:val="{6EE3EC75-C0D7-4287-B63E-8533B5E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E5286D-3103-47BB-9516-5752D8A8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2720</Words>
  <Characters>14961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cp:lastModifiedBy>
  <cp:revision>11</cp:revision>
  <cp:lastPrinted>2018-10-22T17:02:00Z</cp:lastPrinted>
  <dcterms:created xsi:type="dcterms:W3CDTF">2018-10-22T15:21:00Z</dcterms:created>
  <dcterms:modified xsi:type="dcterms:W3CDTF">2019-07-10T20:27:00Z</dcterms:modified>
</cp:coreProperties>
</file>